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0.7.0 -->
  <w:body>
    <w:p>
      <w:pPr>
        <w:pStyle w:val="Zyan-Feld"/>
      </w:pPr>
      <w:r>
        <w:rPr>
          <w:vanish w:val="0"/>
          <w:color w:val="000000"/>
        </w:rPr>
        <w:fldChar w:fldCharType="begin"/>
      </w:r>
      <w:r>
        <w:rPr>
          <w:vanish w:val="0"/>
          <w:color w:val="000000"/>
        </w:rPr>
        <w:instrText xml:space="preserve"> SET SR_Nummer "817.022.41" \* MERGEFORMAT </w:instrText>
      </w:r>
      <w:r>
        <w:rPr>
          <w:vanish w:val="0"/>
          <w:color w:val="000000"/>
        </w:rPr>
        <w:fldChar w:fldCharType="separate"/>
      </w:r>
      <w:bookmarkStart w:id="0" w:name="SR_Nummer"/>
      <w:r>
        <w:rPr>
          <w:noProof/>
          <w:vanish w:val="0"/>
          <w:color w:val="000000"/>
        </w:rPr>
        <w:t>817.022.41</w:t>
      </w:r>
      <w:bookmarkEnd w:id="0"/>
      <w:r>
        <w:rPr>
          <w:vanish w:val="0"/>
          <w:color w:val="000000"/>
        </w:rPr>
        <w:fldChar w:fldCharType="end"/>
      </w:r>
      <w:r>
        <w:rPr>
          <w:vanish w:val="0"/>
          <w:color w:val="000000"/>
        </w:rPr>
        <w:fldChar w:fldCharType="begin"/>
      </w:r>
      <w:r>
        <w:rPr>
          <w:vanish w:val="0"/>
          <w:color w:val="000000"/>
        </w:rPr>
        <w:instrText xml:space="preserve"> SET Standd " (Stand am 1. Juli 2020)" </w:instrText>
      </w:r>
      <w:r>
        <w:rPr>
          <w:vanish w:val="0"/>
          <w:color w:val="000000"/>
        </w:rPr>
        <w:fldChar w:fldCharType="separate"/>
      </w:r>
      <w:bookmarkStart w:id="1" w:name="Standd"/>
      <w:r>
        <w:rPr>
          <w:noProof/>
          <w:vanish w:val="0"/>
          <w:color w:val="000000"/>
        </w:rPr>
        <w:t xml:space="preserve"> (Stand am 1. Juli 2020)</w:t>
      </w:r>
      <w:bookmarkEnd w:id="1"/>
      <w:r>
        <w:rPr>
          <w:vanish w:val="0"/>
          <w:color w:val="000000"/>
        </w:rPr>
        <w:fldChar w:fldCharType="end"/>
      </w:r>
    </w:p>
    <w:p>
      <w:pPr>
        <w:pStyle w:val="Zyan-Feld"/>
      </w:pPr>
      <w:r>
        <w:rPr>
          <w:rStyle w:val="FootnoteReference"/>
          <w:noProof w:val="0"/>
          <w:lang w:val="de-CH" w:eastAsia="de-DE"/>
        </w:rPr>
        <w:t>Nicht löschen bitte "</w:t>
      </w:r>
      <w:r>
        <w:rPr>
          <w:rStyle w:val="FootnoteReference"/>
          <w:noProof w:val="0"/>
          <w:lang w:val="de-CH" w:eastAsia="de-DE"/>
        </w:rPr>
        <w:footnoteReference w:customMarkFollows="1" w:id="2"/>
        <w:t xml:space="preserve"> </w:t>
      </w:r>
      <w:r>
        <w:t>" !!</w:t>
      </w:r>
    </w:p>
    <w:p>
      <w:pPr>
        <w:pStyle w:val="Zyan-Feld"/>
      </w:pPr>
      <w:r>
        <w:t>Generated by SR-Vorl.Dot, Mittwoch, 5. November 2014, 07:21:58, Bratschi Alfred BK / Brabk</w:t>
      </w:r>
    </w:p>
    <w:p>
      <w:pPr>
        <w:pStyle w:val="SRNummer"/>
      </w:pPr>
      <w:r>
        <w:fldChar w:fldCharType="begin"/>
      </w:r>
      <w:r>
        <w:instrText>REF SR_Nummer \h</w:instrText>
      </w:r>
      <w:r>
        <w:instrText xml:space="preserve"> \* MERGEFORMAT </w:instrText>
      </w:r>
      <w:r>
        <w:fldChar w:fldCharType="separate"/>
      </w:r>
      <w:r>
        <w:t>817.022.41</w:t>
      </w:r>
      <w:r>
        <w:fldChar w:fldCharType="end"/>
      </w:r>
      <w:r>
        <w:t xml:space="preserve"> </w:t>
      </w:r>
    </w:p>
    <w:p>
      <w:pPr>
        <w:pStyle w:val="ErlassTitel"/>
      </w:pPr>
      <w:r>
        <w:t>Verordnung des EDI</w:t>
        <w:br/>
        <w:t>über Aromen und Lebensmittelzutaten mit Aromaeigenschaften in und auf Lebensmitteln</w:t>
      </w:r>
    </w:p>
    <w:p>
      <w:pPr>
        <w:pStyle w:val="ErlassKurztitel"/>
      </w:pPr>
      <w:r>
        <w:t>(Aromenverordnung)</w:t>
      </w:r>
    </w:p>
    <w:p>
      <w:pPr>
        <w:pStyle w:val="Abstand18pt"/>
      </w:pPr>
    </w:p>
    <w:p>
      <w:pPr>
        <w:pStyle w:val="ErlassDatum"/>
      </w:pPr>
      <w:r>
        <w:t>vom 16. Dezember 2016</w:t>
      </w:r>
      <w:r>
        <w:fldChar w:fldCharType="begin"/>
      </w:r>
      <w:r>
        <w:instrText xml:space="preserve"> REF Standd \h  \* MERGEFORMAT </w:instrText>
      </w:r>
      <w:r>
        <w:fldChar w:fldCharType="separate"/>
      </w:r>
      <w:r>
        <w:rPr>
          <w:color w:val="000000"/>
        </w:rPr>
        <w:t xml:space="preserve"> (Stand am 1. Juli 2020)</w:t>
      </w:r>
      <w:r>
        <w:fldChar w:fldCharType="end"/>
      </w:r>
    </w:p>
    <w:p>
      <w:pPr>
        <w:pStyle w:val="ErlassLinie"/>
      </w:pPr>
    </w:p>
    <w:p>
      <w:pPr>
        <w:pStyle w:val="Autor"/>
      </w:pPr>
      <w:r>
        <w:t>Das Eidgenössische Departement des Innern (EDI),</w:t>
      </w:r>
    </w:p>
    <w:p>
      <w:pPr>
        <w:pStyle w:val="Ingress"/>
      </w:pPr>
      <w:r>
        <w:t xml:space="preserve">gestützt auf die Artikel 23 und 36 Absätze 3 und 4 der Lebensmittel- </w:t>
        <w:br/>
        <w:t>und Gebrauchs</w:t>
      </w:r>
      <w:r>
        <w:softHyphen/>
        <w:t>g</w:t>
      </w:r>
      <w:r>
        <w:t>e</w:t>
      </w:r>
      <w:r>
        <w:t>genständeverordnung vom 16. Dezember 2016</w:t>
      </w:r>
      <w:r>
        <w:rPr>
          <w:rStyle w:val="FootnoteReference"/>
          <w:noProof w:val="0"/>
          <w:lang w:val="de-CH" w:eastAsia="de-DE"/>
        </w:rPr>
        <w:footnoteReference w:id="3"/>
      </w:r>
      <w:r>
        <w:t xml:space="preserve"> (LGV), </w:t>
      </w:r>
    </w:p>
    <w:p>
      <w:pPr>
        <w:pStyle w:val="Verb"/>
        <w:rPr>
          <w:i w:val="0"/>
        </w:rPr>
      </w:pPr>
      <w:r>
        <w:t>verordnet:</w:t>
      </w:r>
    </w:p>
    <w:p>
      <w:pPr>
        <w:pStyle w:val="Heading1"/>
      </w:pPr>
      <w:r>
        <w:t>1. Abschnitt: Allgemeine Bestimmungen</w:t>
      </w:r>
    </w:p>
    <w:p>
      <w:pPr>
        <w:pStyle w:val="Heading9"/>
      </w:pPr>
      <w:r>
        <w:rPr>
          <w:b/>
        </w:rPr>
        <w:t>Art. 1</w:t>
      </w:r>
      <w:r>
        <w:tab/>
        <w:t>Geltungsbereich</w:t>
      </w:r>
    </w:p>
    <w:p>
      <w:pPr>
        <w:pStyle w:val="Absatz"/>
      </w:pPr>
      <w:r>
        <w:rPr>
          <w:position w:val="4"/>
          <w:sz w:val="13"/>
        </w:rPr>
        <w:t>1</w:t>
      </w:r>
      <w:r>
        <w:t> Diese Verordnung gilt für:</w:t>
        <w:tab/>
        <w:t xml:space="preserve"> </w:t>
      </w:r>
    </w:p>
    <w:p>
      <w:pPr>
        <w:pStyle w:val="Struktur1"/>
      </w:pPr>
      <w:r>
        <w:rPr>
          <w:szCs w:val="18"/>
        </w:rPr>
        <w:t>a.</w:t>
        <w:tab/>
        <w:t>Aromen</w:t>
      </w:r>
      <w:r>
        <w:t xml:space="preserve"> und Raucharomen, die in oder auf Lebensmitteln verwendet werden oder </w:t>
      </w:r>
      <w:r>
        <w:rPr>
          <w:szCs w:val="18"/>
        </w:rPr>
        <w:t>dafür</w:t>
      </w:r>
      <w:r>
        <w:t xml:space="preserve"> bestimmt sind;</w:t>
      </w:r>
    </w:p>
    <w:p>
      <w:pPr>
        <w:pStyle w:val="Struktur1"/>
      </w:pPr>
      <w:r>
        <w:rPr>
          <w:szCs w:val="18"/>
        </w:rPr>
        <w:t>b.</w:t>
        <w:tab/>
        <w:t>Lebensmittelzutaten</w:t>
      </w:r>
      <w:r>
        <w:t xml:space="preserve"> mit Aromaeigenschaften, die in und auf Lebensmitteln verwendet werden oder </w:t>
      </w:r>
      <w:r>
        <w:rPr>
          <w:szCs w:val="18"/>
        </w:rPr>
        <w:t>dafür</w:t>
      </w:r>
      <w:r>
        <w:t xml:space="preserve"> bestimmt sind;</w:t>
      </w:r>
    </w:p>
    <w:p>
      <w:pPr>
        <w:pStyle w:val="Struktur1"/>
      </w:pPr>
      <w:r>
        <w:rPr>
          <w:szCs w:val="18"/>
        </w:rPr>
        <w:t>c.</w:t>
        <w:tab/>
        <w:t>Lebensmittel</w:t>
      </w:r>
      <w:r>
        <w:t>, die Aromen oder Lebensmittelzutaten mit Aromaeigenschaften enthalten;</w:t>
      </w:r>
    </w:p>
    <w:p>
      <w:pPr>
        <w:pStyle w:val="Struktur1"/>
      </w:pPr>
      <w:r>
        <w:rPr>
          <w:szCs w:val="18"/>
        </w:rPr>
        <w:t>d.</w:t>
        <w:tab/>
        <w:t>Ausgangsstoffe</w:t>
      </w:r>
      <w:r>
        <w:t xml:space="preserve"> für Aromen und für Lebensmittelzutaten mit Aromaeigenschaften.</w:t>
      </w:r>
    </w:p>
    <w:p>
      <w:pPr>
        <w:pStyle w:val="Absatz"/>
      </w:pPr>
      <w:r>
        <w:rPr>
          <w:position w:val="4"/>
          <w:sz w:val="13"/>
        </w:rPr>
        <w:t>2</w:t>
      </w:r>
      <w:r>
        <w:t> Sie gilt nicht für:</w:t>
      </w:r>
    </w:p>
    <w:p>
      <w:pPr>
        <w:pStyle w:val="Struktur1"/>
      </w:pPr>
      <w:r>
        <w:rPr>
          <w:szCs w:val="18"/>
        </w:rPr>
        <w:t>a.</w:t>
        <w:tab/>
        <w:t>Stoffe</w:t>
      </w:r>
      <w:r>
        <w:t xml:space="preserve"> mit ausschliesslich süssem, saurem oder salzigem Geschmack;</w:t>
      </w:r>
    </w:p>
    <w:p>
      <w:pPr>
        <w:pStyle w:val="Struktur1"/>
      </w:pPr>
      <w:r>
        <w:rPr>
          <w:szCs w:val="18"/>
        </w:rPr>
        <w:t>b.</w:t>
        <w:tab/>
      </w:r>
      <w:r>
        <w:t>rohe Lebensmittel;</w:t>
      </w:r>
    </w:p>
    <w:p>
      <w:pPr>
        <w:pStyle w:val="Struktur1"/>
      </w:pPr>
      <w:r>
        <w:rPr>
          <w:szCs w:val="18"/>
        </w:rPr>
        <w:t>c.</w:t>
        <w:tab/>
        <w:t>Kräuter</w:t>
      </w:r>
      <w:r>
        <w:t>, Gewürze, Teemischungen und ähnliche Erzeugnisse, soweit sie nicht als Zutaten verwendet werden.</w:t>
      </w:r>
    </w:p>
    <w:p>
      <w:pPr>
        <w:pStyle w:val="Heading9"/>
      </w:pPr>
      <w:r>
        <w:rPr>
          <w:b/>
        </w:rPr>
        <w:t>Art. 2</w:t>
      </w:r>
      <w:r>
        <w:tab/>
        <w:t>Begriffe</w:t>
      </w:r>
    </w:p>
    <w:p>
      <w:pPr>
        <w:pStyle w:val="Absatz"/>
        <w:keepNext/>
      </w:pPr>
      <w:r>
        <w:rPr>
          <w:position w:val="4"/>
          <w:sz w:val="13"/>
        </w:rPr>
        <w:t>1</w:t>
      </w:r>
      <w:r>
        <w:t xml:space="preserve"> Ergänzend zu den Begriffen nach Artikel 2 LGV bedeuten in dieser Verordnung: </w:t>
      </w:r>
    </w:p>
    <w:p>
      <w:pPr>
        <w:pStyle w:val="Struktur1"/>
      </w:pPr>
      <w:r>
        <w:t>a.</w:t>
      </w:r>
      <w:r>
        <w:rPr>
          <w:i/>
        </w:rPr>
        <w:tab/>
        <w:t>Aromastoff:</w:t>
      </w:r>
      <w:r>
        <w:t xml:space="preserve"> chemisch </w:t>
      </w:r>
      <w:r>
        <w:rPr>
          <w:szCs w:val="18"/>
        </w:rPr>
        <w:t>definierter</w:t>
      </w:r>
      <w:r>
        <w:t xml:space="preserve"> Stoff mit Aromaeigenschaften;</w:t>
      </w:r>
    </w:p>
    <w:p>
      <w:pPr>
        <w:pStyle w:val="Struktur1"/>
        <w:rPr>
          <w:szCs w:val="18"/>
        </w:rPr>
      </w:pPr>
      <w:r>
        <w:rPr>
          <w:color w:val="000000"/>
          <w:szCs w:val="18"/>
        </w:rPr>
        <w:t>b.</w:t>
      </w:r>
      <w:r>
        <w:rPr>
          <w:i/>
          <w:color w:val="000000"/>
          <w:szCs w:val="18"/>
        </w:rPr>
        <w:tab/>
        <w:t>Natürlicher Aromastoff:</w:t>
      </w:r>
      <w:r>
        <w:rPr>
          <w:color w:val="000000"/>
          <w:szCs w:val="18"/>
        </w:rPr>
        <w:t xml:space="preserve"> </w:t>
      </w:r>
      <w:r>
        <w:rPr>
          <w:szCs w:val="18"/>
        </w:rPr>
        <w:t>Aromastoff</w:t>
      </w:r>
      <w:r>
        <w:rPr>
          <w:color w:val="000000"/>
          <w:szCs w:val="18"/>
        </w:rPr>
        <w:t>, der natürlich vorkommt und in der Natur nachgewiesen wurde</w:t>
      </w:r>
      <w:r>
        <w:t xml:space="preserve"> und der</w:t>
      </w:r>
      <w:r>
        <w:rPr>
          <w:color w:val="000000"/>
          <w:szCs w:val="18"/>
        </w:rPr>
        <w:t xml:space="preserve"> durch geeignete physikalische, enzymatische oder mikrobiologische Verfahren aus pflanzlichen, tierischen oder mikrobiologischen Ausgangsstoffen gewonnen wurde. Die </w:t>
      </w:r>
      <w:r>
        <w:t>Ausgangstoffe</w:t>
      </w:r>
      <w:r>
        <w:rPr>
          <w:color w:val="000000"/>
          <w:szCs w:val="18"/>
        </w:rPr>
        <w:t xml:space="preserve"> müssen als solche verwendet oder mittels einem oder mehreren der in Anhang 1 aufgeführten herkömmlichen Lebensmittelzubereitungsverfahren für den menschlichen Verzehr aufbereitet werden;</w:t>
      </w:r>
    </w:p>
    <w:p>
      <w:pPr>
        <w:pStyle w:val="Struktur1"/>
        <w:rPr>
          <w:color w:val="000000"/>
          <w:szCs w:val="18"/>
        </w:rPr>
      </w:pPr>
      <w:r>
        <w:rPr>
          <w:szCs w:val="18"/>
        </w:rPr>
        <w:t>c.</w:t>
        <w:tab/>
      </w:r>
      <w:r>
        <w:rPr>
          <w:i/>
          <w:color w:val="000000"/>
          <w:szCs w:val="18"/>
        </w:rPr>
        <w:t>Aromaextrakt:</w:t>
      </w:r>
      <w:r>
        <w:rPr>
          <w:color w:val="000000"/>
          <w:szCs w:val="18"/>
        </w:rPr>
        <w:t xml:space="preserve"> Erzeugnis, das kein Aromastoff ist und </w:t>
      </w:r>
      <w:r>
        <w:t xml:space="preserve">durch ein geeignetes </w:t>
      </w:r>
      <w:r>
        <w:rPr>
          <w:szCs w:val="18"/>
        </w:rPr>
        <w:t>physikalisches</w:t>
      </w:r>
      <w:r>
        <w:t>, enzymatisches oder mikrobiologisches Verfahren</w:t>
      </w:r>
      <w:r>
        <w:rPr>
          <w:color w:val="000000"/>
          <w:szCs w:val="18"/>
        </w:rPr>
        <w:t xml:space="preserve"> gewonnen wird aus:</w:t>
      </w:r>
    </w:p>
    <w:p>
      <w:pPr>
        <w:pStyle w:val="Struktur2"/>
      </w:pPr>
      <w:r>
        <w:t>1.</w:t>
        <w:tab/>
        <w:t xml:space="preserve">Lebensmitteln, die als solche verwendet oder mittels einem oder mehreren der in Anhang 1 aufgeführten herkömmlichen Lebensmittelzubereitungsverfahren für den menschlichen Verzehr aufbereitet werden, oder </w:t>
      </w:r>
    </w:p>
    <w:p>
      <w:pPr>
        <w:pStyle w:val="Struktur2"/>
      </w:pPr>
      <w:r>
        <w:t>2.</w:t>
        <w:tab/>
        <w:t>Stoffen pflanzlichen, tierischen oder mikrobiologischen Ursprungs, die keine Lebensmittel sind und die als solche verwendet oder mittels einem oder mehreren der in Anhang 1 aufgeführten herkömmlichen Lebensmittelzubereitungsverfahren aufbereitet werden;</w:t>
      </w:r>
    </w:p>
    <w:p>
      <w:pPr>
        <w:pStyle w:val="Struktur1"/>
      </w:pPr>
      <w:r>
        <w:t>d.</w:t>
      </w:r>
      <w:r>
        <w:rPr>
          <w:i/>
        </w:rPr>
        <w:tab/>
        <w:t>Thermisch gewonnenes Reaktionsaroma:</w:t>
      </w:r>
      <w:r>
        <w:t xml:space="preserve"> Erzeugnis, das durch Erhitzen einer Mischung aus verschiedenen Zutaten gewonnen wird, die nicht unbedingt </w:t>
      </w:r>
      <w:r>
        <w:rPr>
          <w:szCs w:val="18"/>
        </w:rPr>
        <w:t>selbst</w:t>
      </w:r>
      <w:r>
        <w:t xml:space="preserve"> Aromaeigenschaften besitzen und von denen mindestens eine Zutat Stickstoff (Aminogruppe) enthält und eine andere ein reduzierender Zucker ist; als Zutaten für die Herstellung thermisch gewonnener Reaktionsaromen kommen in Frage:</w:t>
      </w:r>
    </w:p>
    <w:p>
      <w:pPr>
        <w:pStyle w:val="Struktur2"/>
      </w:pPr>
      <w:r>
        <w:t>1.</w:t>
        <w:tab/>
        <w:t xml:space="preserve">Lebensmittel, oder </w:t>
      </w:r>
    </w:p>
    <w:p>
      <w:pPr>
        <w:pStyle w:val="Struktur2"/>
      </w:pPr>
      <w:r>
        <w:t>2.</w:t>
        <w:tab/>
        <w:t>andere Ausgangsstoffe als Lebensmittel;</w:t>
      </w:r>
    </w:p>
    <w:p>
      <w:pPr>
        <w:pStyle w:val="Struktur1"/>
      </w:pPr>
      <w:r>
        <w:rPr>
          <w:rStyle w:val="Struktur1Zchn"/>
        </w:rPr>
        <w:t>e.</w:t>
        <w:tab/>
      </w:r>
      <w:r>
        <w:rPr>
          <w:rStyle w:val="Struktur1Zchn"/>
          <w:i/>
        </w:rPr>
        <w:t>Raucharoma:</w:t>
      </w:r>
      <w:r>
        <w:rPr>
          <w:rStyle w:val="Struktur1Zchn"/>
        </w:rPr>
        <w:t xml:space="preserve"> Erzeugnis, das durch die Fraktionierung und Reinigung</w:t>
      </w:r>
      <w:r>
        <w:t xml:space="preserve"> von kondensiertem Rauch gewonnen wird, wodurch Primärrauchkondensate, </w:t>
      </w:r>
      <w:r>
        <w:rPr>
          <w:szCs w:val="18"/>
        </w:rPr>
        <w:t>Primärteerfraktionen</w:t>
      </w:r>
      <w:r>
        <w:t xml:space="preserve"> oder daraus hergestellte Raucharomen im Sinne der Begriffsbestimmungen nach Artikel 3 Absätze 1, 2 und 4 der Verordnung (EG) Nr. 2065/2003</w:t>
      </w:r>
      <w:r>
        <w:rPr>
          <w:rStyle w:val="FootnoteReference"/>
          <w:noProof w:val="0"/>
          <w:lang w:val="de-CH" w:eastAsia="de-DE"/>
        </w:rPr>
        <w:footnoteReference w:id="4"/>
      </w:r>
      <w:r>
        <w:t xml:space="preserve"> entstehen;</w:t>
      </w:r>
    </w:p>
    <w:p>
      <w:pPr>
        <w:pStyle w:val="Struktur1"/>
      </w:pPr>
      <w:r>
        <w:t>f.</w:t>
        <w:tab/>
      </w:r>
      <w:r>
        <w:rPr>
          <w:i/>
        </w:rPr>
        <w:t>Aromavorstufe:</w:t>
      </w:r>
      <w:r>
        <w:t xml:space="preserve"> Erzeugnis, das nicht unbedingt selbst Aromaeigenschaften besitzt und das Lebensmitteln nur in der Absicht zugesetzt wird, sie durch Abbau </w:t>
      </w:r>
      <w:r>
        <w:rPr>
          <w:szCs w:val="18"/>
        </w:rPr>
        <w:t>oder</w:t>
      </w:r>
      <w:r>
        <w:t xml:space="preserve"> durch Reaktion mit anderen Bestandteilen während der Lebensmittelverarbeitung zu aromatisieren; sie kann gewonnen werden aus: </w:t>
      </w:r>
    </w:p>
    <w:p>
      <w:pPr>
        <w:pStyle w:val="Struktur2"/>
      </w:pPr>
      <w:r>
        <w:t>1.</w:t>
        <w:tab/>
        <w:t xml:space="preserve">Lebensmitteln, oder </w:t>
      </w:r>
    </w:p>
    <w:p>
      <w:pPr>
        <w:pStyle w:val="Struktur2"/>
      </w:pPr>
      <w:r>
        <w:t>2.</w:t>
        <w:tab/>
        <w:t>anderen Ausgangsstoffen als Lebensmittel;</w:t>
      </w:r>
    </w:p>
    <w:p>
      <w:pPr>
        <w:pStyle w:val="Struktur1"/>
      </w:pPr>
      <w:r>
        <w:rPr>
          <w:rStyle w:val="Struktur1Zchn"/>
        </w:rPr>
        <w:t>g.</w:t>
        <w:tab/>
      </w:r>
      <w:r>
        <w:rPr>
          <w:rStyle w:val="Struktur1Zchn"/>
          <w:i/>
        </w:rPr>
        <w:t>Sonstiges Aroma:</w:t>
      </w:r>
      <w:r>
        <w:rPr>
          <w:rStyle w:val="Struktur1Zchn"/>
        </w:rPr>
        <w:t xml:space="preserve"> Aroma, </w:t>
      </w:r>
      <w:r>
        <w:t xml:space="preserve">das nicht unter eine der Begriffsbestimmungen nach </w:t>
      </w:r>
      <w:r>
        <w:rPr>
          <w:szCs w:val="18"/>
        </w:rPr>
        <w:t>den</w:t>
      </w:r>
      <w:r>
        <w:t xml:space="preserve"> Buchstaben a–f fällt;</w:t>
      </w:r>
    </w:p>
    <w:p>
      <w:pPr>
        <w:pStyle w:val="Struktur1"/>
      </w:pPr>
      <w:r>
        <w:t>h.</w:t>
        <w:tab/>
      </w:r>
      <w:r>
        <w:rPr>
          <w:i/>
        </w:rPr>
        <w:t>Lebensmittelzutat mit Aromaeigenschaften:</w:t>
      </w:r>
      <w:r>
        <w:t xml:space="preserve"> </w:t>
      </w:r>
      <w:r>
        <w:rPr>
          <w:szCs w:val="18"/>
        </w:rPr>
        <w:t>Lebensmittelzutat</w:t>
      </w:r>
      <w:r>
        <w:t>, die:</w:t>
      </w:r>
    </w:p>
    <w:p>
      <w:pPr>
        <w:pStyle w:val="Struktur2"/>
      </w:pPr>
      <w:r>
        <w:t>1.</w:t>
        <w:tab/>
        <w:t>kein Aroma ist,</w:t>
      </w:r>
    </w:p>
    <w:p>
      <w:pPr>
        <w:pStyle w:val="Struktur2"/>
      </w:pPr>
      <w:r>
        <w:t>2.</w:t>
        <w:tab/>
        <w:t xml:space="preserve">Lebensmitteln in erster Linie zum Zweck der Aromatisierung oder zur Veränderung ihres Aromas zugesetzt wird, und </w:t>
      </w:r>
    </w:p>
    <w:p>
      <w:pPr>
        <w:pStyle w:val="Struktur2"/>
      </w:pPr>
      <w:r>
        <w:t>3.</w:t>
        <w:tab/>
        <w:t>bestimmte natürlich vorkommende, jedoch unerwünschte Stoffe enthält;</w:t>
      </w:r>
    </w:p>
    <w:p>
      <w:pPr>
        <w:pStyle w:val="Struktur1"/>
      </w:pPr>
      <w:r>
        <w:t>i.</w:t>
        <w:tab/>
      </w:r>
      <w:r>
        <w:rPr>
          <w:i/>
        </w:rPr>
        <w:t>Ausgangsstoff:</w:t>
      </w:r>
      <w:r>
        <w:t xml:space="preserve"> Stoff pflanzlichen, tierischen, mikrobiologischen oder mineralischen Ursprungs, aus dem Aromen oder Lebensmittelzutaten mit </w:t>
      </w:r>
      <w:r>
        <w:rPr>
          <w:szCs w:val="18"/>
        </w:rPr>
        <w:t xml:space="preserve">Aromaeigenschaften </w:t>
      </w:r>
      <w:r>
        <w:t>hergestellt werden; dabei kann es sich handeln um:</w:t>
      </w:r>
    </w:p>
    <w:p>
      <w:pPr>
        <w:pStyle w:val="Struktur2"/>
      </w:pPr>
      <w:r>
        <w:t>1.</w:t>
        <w:tab/>
        <w:t xml:space="preserve">Lebensmittel, oder </w:t>
      </w:r>
    </w:p>
    <w:p>
      <w:pPr>
        <w:pStyle w:val="Struktur2"/>
      </w:pPr>
      <w:r>
        <w:t>2.</w:t>
        <w:tab/>
        <w:t>andere Ausgangsstoffe als Lebensmittel;</w:t>
      </w:r>
    </w:p>
    <w:p>
      <w:pPr>
        <w:pStyle w:val="Struktur1"/>
      </w:pPr>
      <w:r>
        <w:t>j.</w:t>
        <w:tab/>
      </w:r>
      <w:r>
        <w:rPr>
          <w:i/>
        </w:rPr>
        <w:t>geeignetes physikalisches Verfahren</w:t>
      </w:r>
      <w:r>
        <w:t xml:space="preserve">: </w:t>
      </w:r>
      <w:r>
        <w:rPr>
          <w:szCs w:val="18"/>
        </w:rPr>
        <w:t>physikalisches</w:t>
      </w:r>
      <w:r>
        <w:t xml:space="preserve"> Verfahren:</w:t>
      </w:r>
    </w:p>
    <w:p>
      <w:pPr>
        <w:pStyle w:val="Struktur2"/>
      </w:pPr>
      <w:r>
        <w:t>1.</w:t>
        <w:tab/>
        <w:t>das nicht in Anhang 1 aufgeführt ist,</w:t>
      </w:r>
    </w:p>
    <w:p>
      <w:pPr>
        <w:pStyle w:val="Struktur2"/>
      </w:pPr>
      <w:r>
        <w:t>2.</w:t>
        <w:tab/>
        <w:t>das ohne Einsatz von Singulett-Sauerstoff, Ozon, anorganischen Katalysatoren, Metallkatalysatoren, metallorganischen Reagenzien oder UV-Strahlen durchgeführt wird, und</w:t>
      </w:r>
    </w:p>
    <w:p>
      <w:pPr>
        <w:pStyle w:val="Struktur2"/>
      </w:pPr>
      <w:r>
        <w:t>3.</w:t>
        <w:tab/>
        <w:t>mit dem die chemischen Eigenschaften der Aromabestandteile nicht absichtlich verändert werden.</w:t>
      </w:r>
    </w:p>
    <w:p>
      <w:pPr>
        <w:pStyle w:val="Absatz"/>
      </w:pPr>
      <w:r>
        <w:rPr>
          <w:position w:val="4"/>
          <w:sz w:val="13"/>
        </w:rPr>
        <w:t>2</w:t>
      </w:r>
      <w:r>
        <w:t> Ausgangsstoffe, deren bisherige Verwendung bei der Herstellung von Aromen eindeutig belegt ist, gelten in dieser Verordnung als Lebensmittel, auch wenn sie für sich allein nicht als Lebensmittel verwendet werden.</w:t>
      </w:r>
    </w:p>
    <w:p>
      <w:pPr>
        <w:pStyle w:val="Abstand18pt"/>
      </w:pPr>
    </w:p>
    <w:p>
      <w:pPr>
        <w:pStyle w:val="Heading1"/>
        <w:rPr>
          <w:b w:val="0"/>
        </w:rPr>
      </w:pPr>
      <w:r>
        <w:t>2. Abschnitt:</w:t>
        <w:br/>
        <w:t>Anforderungen an die Verwendung von Aromen, Lebensmittelzutaten mit Aromaeigenschaften und Ausgangsstoffen</w:t>
      </w:r>
    </w:p>
    <w:p>
      <w:pPr>
        <w:pStyle w:val="Heading9"/>
      </w:pPr>
      <w:r>
        <w:rPr>
          <w:b/>
        </w:rPr>
        <w:t>Art. 3</w:t>
      </w:r>
      <w:r>
        <w:tab/>
        <w:t>Grundsätze der Verwendung</w:t>
      </w:r>
    </w:p>
    <w:p>
      <w:pPr>
        <w:pStyle w:val="Absatz"/>
      </w:pPr>
      <w:r>
        <w:t>Aromen und Lebensmittelzutaten mit Aromaeigenschaften dürfen nur verwendet werden, wenn:</w:t>
      </w:r>
    </w:p>
    <w:p>
      <w:pPr>
        <w:pStyle w:val="Struktur1"/>
      </w:pPr>
      <w:r>
        <w:t>a.</w:t>
        <w:tab/>
        <w:t xml:space="preserve">sie nach den verfügbaren wissenschaftlichen Daten keine Gefahr für die </w:t>
      </w:r>
      <w:r>
        <w:rPr>
          <w:szCs w:val="18"/>
        </w:rPr>
        <w:t>Gesundheit</w:t>
      </w:r>
      <w:r>
        <w:t xml:space="preserve"> der Konsumentinnen und Konsumenten darstellen; und</w:t>
      </w:r>
    </w:p>
    <w:p>
      <w:pPr>
        <w:pStyle w:val="Struktur1"/>
      </w:pPr>
      <w:r>
        <w:t>b.</w:t>
        <w:tab/>
        <w:t xml:space="preserve">die </w:t>
      </w:r>
      <w:r>
        <w:rPr>
          <w:szCs w:val="18"/>
        </w:rPr>
        <w:t>Konsumentinnen</w:t>
      </w:r>
      <w:r>
        <w:t xml:space="preserve"> und Konsumenten durch ihre Verwendung nicht getäuscht werden.</w:t>
      </w:r>
    </w:p>
    <w:p>
      <w:pPr>
        <w:pStyle w:val="Heading9"/>
      </w:pPr>
      <w:r>
        <w:rPr>
          <w:b/>
        </w:rPr>
        <w:t>Art. 4</w:t>
      </w:r>
      <w:r>
        <w:tab/>
        <w:t>Zulässige Aromen, Lebensmittelzutaten mit Aromaeigenschaften, Stoffe und Ausgangsstoffe</w:t>
      </w:r>
    </w:p>
    <w:p>
      <w:pPr>
        <w:pStyle w:val="Absatz"/>
      </w:pPr>
      <w:r>
        <w:rPr>
          <w:position w:val="4"/>
          <w:sz w:val="13"/>
        </w:rPr>
        <w:t>1</w:t>
      </w:r>
      <w:r>
        <w:t> Folgende Aromen und Lebensmittelzutaten mit Aromaeigenschaften dürfen in oder auf Lebensmitteln verwendet werden, sofern Artikel 3 erfüllt ist:</w:t>
      </w:r>
    </w:p>
    <w:p>
      <w:pPr>
        <w:pStyle w:val="Struktur1"/>
      </w:pPr>
      <w:r>
        <w:t>a.</w:t>
        <w:tab/>
        <w:t>Aromaextrakte nach Artikel 2 Absatz 1 Buchstabe c Ziffer 1;</w:t>
      </w:r>
    </w:p>
    <w:p>
      <w:pPr>
        <w:pStyle w:val="Struktur1"/>
      </w:pPr>
      <w:r>
        <w:t>b.</w:t>
        <w:tab/>
        <w:t>thermisch gewonnene Reaktionsaromen:</w:t>
      </w:r>
    </w:p>
    <w:p>
      <w:pPr>
        <w:pStyle w:val="Struktur2"/>
      </w:pPr>
      <w:r>
        <w:t>1.</w:t>
        <w:tab/>
        <w:t xml:space="preserve">die den in Anhang 2 festgelegten Bedingungen für die Herstellung von thermisch gewonnenen Reaktionsaromen entsprechen, und </w:t>
      </w:r>
    </w:p>
    <w:p>
      <w:pPr>
        <w:pStyle w:val="Struktur2"/>
      </w:pPr>
      <w:r>
        <w:t>2.</w:t>
        <w:tab/>
        <w:t>bei denen die Höchstmengen für bestimmte Stoffe in thermisch gewonnenen Reaktionsaromen nach Anhang 2 nicht überschritten werden;</w:t>
      </w:r>
    </w:p>
    <w:p>
      <w:pPr>
        <w:pStyle w:val="Struktur1"/>
      </w:pPr>
      <w:r>
        <w:t>c.</w:t>
        <w:tab/>
        <w:t xml:space="preserve">Aromavorstufen nach Artikel 2 Absatz 1 Buchstabe f Ziffer 1; </w:t>
      </w:r>
    </w:p>
    <w:p>
      <w:pPr>
        <w:pStyle w:val="Struktur1"/>
      </w:pPr>
      <w:r>
        <w:t>d.</w:t>
        <w:tab/>
        <w:t>Lebensmittelzutaten mit Aromaeigenschaften.</w:t>
      </w:r>
    </w:p>
    <w:p>
      <w:pPr>
        <w:pStyle w:val="Absatz"/>
      </w:pPr>
      <w:r>
        <w:rPr>
          <w:position w:val="4"/>
          <w:sz w:val="13"/>
        </w:rPr>
        <w:t>2</w:t>
      </w:r>
      <w:r>
        <w:t xml:space="preserve"> Folgende Aromen und Ausgangsstoffe dürfen nur verwendet werden, wenn sie in Anhang 3 aufgeführt sind: </w:t>
      </w:r>
    </w:p>
    <w:p>
      <w:pPr>
        <w:pStyle w:val="Struktur1"/>
      </w:pPr>
      <w:r>
        <w:t>a.</w:t>
        <w:tab/>
        <w:t>Aromastoffe;</w:t>
      </w:r>
    </w:p>
    <w:p>
      <w:pPr>
        <w:pStyle w:val="Struktur1"/>
      </w:pPr>
      <w:r>
        <w:t>b.</w:t>
        <w:tab/>
        <w:t xml:space="preserve">Aromaextrakte nach Artikel 2 Absatz 1 Buchstabe c Ziffer 2; </w:t>
      </w:r>
    </w:p>
    <w:p>
      <w:pPr>
        <w:pStyle w:val="Struktur1"/>
      </w:pPr>
      <w:r>
        <w:t>c.</w:t>
        <w:tab/>
      </w:r>
      <w:r>
        <w:rPr>
          <w:szCs w:val="18"/>
        </w:rPr>
        <w:t>thermisch</w:t>
      </w:r>
      <w:r>
        <w:t xml:space="preserve"> gewonnene Reaktionsaromen:</w:t>
      </w:r>
    </w:p>
    <w:p>
      <w:pPr>
        <w:pStyle w:val="Struktur2"/>
      </w:pPr>
      <w:r>
        <w:t>1.</w:t>
        <w:tab/>
        <w:t xml:space="preserve">die ganz oder teilweise unter Artikel 2 Absatz 1 Buchstabe d Ziffer 2 fallen, oder </w:t>
      </w:r>
    </w:p>
    <w:p>
      <w:pPr>
        <w:pStyle w:val="Struktur2"/>
      </w:pPr>
      <w:r>
        <w:t>2.</w:t>
        <w:tab/>
        <w:t xml:space="preserve">die in Bezug auf die Herstellung thermisch gewonnener Reaktionsaromen oder in Bezug auf die Höchstmengen für bestimmte unerwünschte Stoffe nicht den Bedingungen von Anhang 2 entsprechen; </w:t>
      </w:r>
    </w:p>
    <w:p>
      <w:pPr>
        <w:pStyle w:val="Struktur1"/>
      </w:pPr>
      <w:r>
        <w:t>d.</w:t>
      </w:r>
      <w:r>
        <w:rPr>
          <w:rStyle w:val="FootnoteReference"/>
          <w:noProof w:val="0"/>
          <w:lang w:val="de-CH" w:eastAsia="de-DE"/>
        </w:rPr>
        <w:footnoteReference w:id="5"/>
      </w:r>
      <w:r>
        <w:tab/>
      </w:r>
      <w:r>
        <w:rPr>
          <w:szCs w:val="18"/>
        </w:rPr>
        <w:t>...</w:t>
      </w:r>
    </w:p>
    <w:p>
      <w:pPr>
        <w:pStyle w:val="Struktur1"/>
      </w:pPr>
      <w:r>
        <w:t>e.</w:t>
        <w:tab/>
      </w:r>
      <w:r>
        <w:rPr>
          <w:szCs w:val="18"/>
        </w:rPr>
        <w:t>Aromavorstufen nach Artikel 2 Absatz 1 Buchstabe f Ziffer 2</w:t>
      </w:r>
      <w:r>
        <w:t xml:space="preserve">; </w:t>
      </w:r>
    </w:p>
    <w:p>
      <w:pPr>
        <w:pStyle w:val="Struktur1"/>
      </w:pPr>
      <w:r>
        <w:t>f.</w:t>
        <w:tab/>
        <w:t>sonsti</w:t>
      </w:r>
      <w:r>
        <w:rPr>
          <w:szCs w:val="18"/>
        </w:rPr>
        <w:t>g</w:t>
      </w:r>
      <w:r>
        <w:t xml:space="preserve">e Aromen; </w:t>
      </w:r>
    </w:p>
    <w:p>
      <w:pPr>
        <w:pStyle w:val="Struktur1"/>
      </w:pPr>
      <w:r>
        <w:t>g.</w:t>
        <w:tab/>
      </w:r>
      <w:r>
        <w:rPr>
          <w:szCs w:val="18"/>
        </w:rPr>
        <w:t>Ausgangsstoffe</w:t>
      </w:r>
      <w:r>
        <w:t xml:space="preserve"> </w:t>
      </w:r>
      <w:r>
        <w:rPr>
          <w:szCs w:val="18"/>
        </w:rPr>
        <w:t>nach Artikel 2 Absatz 1 Buchstabe i Ziffer 2</w:t>
      </w:r>
      <w:r>
        <w:t>;</w:t>
      </w:r>
    </w:p>
    <w:p>
      <w:pPr>
        <w:pStyle w:val="Absatz"/>
      </w:pPr>
      <w:r>
        <w:rPr>
          <w:position w:val="4"/>
          <w:sz w:val="13"/>
        </w:rPr>
        <w:t>3</w:t>
      </w:r>
      <w:r>
        <w:t xml:space="preserve"> Abweichend von Absatz 2 Buchstabe a sind Aromastoffe zulässig: </w:t>
      </w:r>
    </w:p>
    <w:p>
      <w:pPr>
        <w:pStyle w:val="Struktur1"/>
      </w:pPr>
      <w:r>
        <w:t>a.</w:t>
        <w:tab/>
        <w:t xml:space="preserve">in zusammengesetzten Lebensmitteln, sofern der Aromastoff für die Verwendung </w:t>
      </w:r>
      <w:r>
        <w:rPr>
          <w:szCs w:val="18"/>
        </w:rPr>
        <w:t>in</w:t>
      </w:r>
      <w:r>
        <w:t xml:space="preserve"> oder auf einer der Zutaten des zusammengesetzten Lebensmittels zugelassen ist;</w:t>
      </w:r>
    </w:p>
    <w:p>
      <w:pPr>
        <w:pStyle w:val="Struktur1"/>
      </w:pPr>
      <w:r>
        <w:t>b.</w:t>
        <w:tab/>
        <w:t xml:space="preserve">in Lebensmitteln, die ausschliesslich für die Zubereitung eines zusammengesetzten Lebensmittels verwendet werden, sofern dieses den Bedingungen von Anhang 3 entspricht. </w:t>
      </w:r>
    </w:p>
    <w:p>
      <w:pPr>
        <w:pStyle w:val="Absatz"/>
      </w:pPr>
      <w:r>
        <w:rPr>
          <w:position w:val="4"/>
          <w:sz w:val="13"/>
        </w:rPr>
        <w:t>4</w:t>
      </w:r>
      <w:r>
        <w:t> Stoffe nach Anhang 4 Ziffer 1 dürfen Lebensmitteln nicht als solche zugesetzt werden.</w:t>
      </w:r>
    </w:p>
    <w:p>
      <w:pPr>
        <w:pStyle w:val="Absatz"/>
      </w:pPr>
      <w:r>
        <w:rPr>
          <w:position w:val="4"/>
          <w:sz w:val="13"/>
        </w:rPr>
        <w:t>5</w:t>
      </w:r>
      <w:r>
        <w:t> Bei der Herstellung von Aromen und Lebensmittelzutaten mit Aromaeigenschaften dürfen keine Ausgangsstoffe nach Anhang 5 Ziffer 1 verwendet werden.</w:t>
      </w:r>
    </w:p>
    <w:p>
      <w:pPr>
        <w:pStyle w:val="Absatz"/>
      </w:pPr>
      <w:r>
        <w:rPr>
          <w:position w:val="4"/>
          <w:sz w:val="13"/>
        </w:rPr>
        <w:t>6</w:t>
      </w:r>
      <w:r>
        <w:t> Aromen und Lebensmittelzutaten mit Aromaeigenschaften, die aus den in Anhang 5 Ziffer 2 aufgeführten Ausgangsstoffen hergestellt werden, dürfen nur nach den Bedingungen dieses Anhangs verwendet werden.</w:t>
      </w:r>
    </w:p>
    <w:p>
      <w:pPr>
        <w:pStyle w:val="Absatz"/>
      </w:pPr>
      <w:r>
        <w:rPr>
          <w:position w:val="4"/>
          <w:sz w:val="13"/>
        </w:rPr>
        <w:t>7</w:t>
      </w:r>
      <w:r>
        <w:t> Den Lebensmitteln nach Anhang 6 dürfen keine Aromen zugesetzt werden.</w:t>
      </w:r>
    </w:p>
    <w:p>
      <w:pPr>
        <w:pStyle w:val="Absatz"/>
      </w:pPr>
      <w:r>
        <w:rPr>
          <w:position w:val="4"/>
          <w:sz w:val="13"/>
        </w:rPr>
        <w:t>8</w:t>
      </w:r>
      <w:r>
        <w:t> Aromen dürfen Stoffe nach der Verordnung des EDI vom 25. November 2013</w:t>
      </w:r>
      <w:r>
        <w:rPr>
          <w:rStyle w:val="FootnoteReference"/>
          <w:noProof w:val="0"/>
          <w:lang w:val="de-CH" w:eastAsia="de-DE"/>
        </w:rPr>
        <w:footnoteReference w:id="6"/>
      </w:r>
      <w:r>
        <w:t xml:space="preserve"> über die zulässigen Zusatzstoffe in Lebensmitteln (ZuV) oder andere Lebensmittelzutaten, die zu technologischen Zwecken zugefügt wurden, enthalten.</w:t>
      </w:r>
    </w:p>
    <w:p>
      <w:pPr>
        <w:pStyle w:val="Absatz"/>
      </w:pPr>
      <w:r>
        <w:rPr>
          <w:position w:val="4"/>
          <w:sz w:val="13"/>
        </w:rPr>
        <w:t>9</w:t>
      </w:r>
      <w:r>
        <w:t> Raucharomen dürfen nur verwendet werden, wenn die Bedingungen für die Herstellung nach Artikel 5 Absätze 1 und 2 der Verordnung (EG) Nr. 2065/2003</w:t>
      </w:r>
      <w:r>
        <w:rPr>
          <w:rStyle w:val="FootnoteReference"/>
          <w:noProof w:val="0"/>
          <w:lang w:val="de-CH" w:eastAsia="de-DE"/>
        </w:rPr>
        <w:footnoteReference w:id="7"/>
      </w:r>
      <w:r>
        <w:t xml:space="preserve"> eingehalten werden.</w:t>
      </w:r>
      <w:r>
        <w:rPr>
          <w:rStyle w:val="FootnoteReference"/>
          <w:noProof w:val="0"/>
          <w:lang w:val="de-CH" w:eastAsia="de-DE"/>
        </w:rPr>
        <w:footnoteReference w:id="8"/>
      </w:r>
    </w:p>
    <w:p>
      <w:pPr>
        <w:pStyle w:val="Heading9"/>
      </w:pPr>
      <w:r>
        <w:rPr>
          <w:b/>
        </w:rPr>
        <w:t>Art. 5</w:t>
      </w:r>
      <w:r>
        <w:tab/>
        <w:t>Zulässige Höchstmengen</w:t>
      </w:r>
    </w:p>
    <w:p>
      <w:pPr>
        <w:pStyle w:val="Absatz"/>
      </w:pPr>
      <w:r>
        <w:rPr>
          <w:position w:val="4"/>
          <w:sz w:val="13"/>
        </w:rPr>
        <w:t>1</w:t>
      </w:r>
      <w:r>
        <w:t> Unter Vorbehalt von Anhang 9 der Verordnung des EDI vom 16. Dezember 2016</w:t>
      </w:r>
      <w:r>
        <w:rPr>
          <w:rStyle w:val="FootnoteReference"/>
          <w:noProof w:val="0"/>
          <w:lang w:val="de-CH" w:eastAsia="de-DE"/>
        </w:rPr>
        <w:footnoteReference w:id="9"/>
      </w:r>
      <w:r>
        <w:t xml:space="preserve"> über Kontaminanten dürfen in zusammengesetzten verzehrfertigen Lebensmitteln nach Anhang 4 Ziffer 2 die Höchstmengen bestimmter Stoffe, die von Natur aus in Aromen oder Lebensmittelzutaten mit Aromaeigenschaften vorkommen, nicht überschritten werden.</w:t>
      </w:r>
    </w:p>
    <w:p>
      <w:pPr>
        <w:pStyle w:val="Absatz"/>
        <w:rPr>
          <w:szCs w:val="18"/>
        </w:rPr>
      </w:pPr>
      <w:r>
        <w:rPr>
          <w:position w:val="4"/>
          <w:sz w:val="13"/>
        </w:rPr>
        <w:t>2</w:t>
      </w:r>
      <w:r>
        <w:t> </w:t>
      </w:r>
      <w:r>
        <w:rPr>
          <w:color w:val="000000"/>
          <w:szCs w:val="18"/>
          <w:lang w:eastAsia="de-CH"/>
        </w:rPr>
        <w:t>Für Aromastoffe, deren Verwendung in oder auf bestimmten Lebensmittelkategorien Einschränkungen unterliegt, gelten die in Anhang 3 Teil B aufgeführten Einschränkungen der Verwendung (Höchstmengen).</w:t>
      </w:r>
    </w:p>
    <w:p>
      <w:pPr>
        <w:pStyle w:val="Absatz"/>
      </w:pPr>
      <w:r>
        <w:rPr>
          <w:position w:val="4"/>
          <w:sz w:val="13"/>
        </w:rPr>
        <w:t>3</w:t>
      </w:r>
      <w:r>
        <w:t xml:space="preserve"> Unter Vorbehalt einer abweichenden Regelung gelten die Höchstmengen jeweils für den Zeitpunkt des Inverkehrbringens des betreffenden Lebensmittels. </w:t>
      </w:r>
    </w:p>
    <w:p>
      <w:pPr>
        <w:pStyle w:val="Absatz"/>
      </w:pPr>
      <w:r>
        <w:rPr>
          <w:position w:val="4"/>
          <w:sz w:val="13"/>
        </w:rPr>
        <w:t>4</w:t>
      </w:r>
      <w:r>
        <w:t xml:space="preserve"> Bei getrockneten oder konzentrierten Lebensmitteln, die rekonstituiert werden müssen, sind die Höchstmengen massgebend, die für die rekonstituierten Lebensmittel gelten. Die Rekonstituierung hat nach den Anweisungen auf dem Etikett zu erfolgen, wobei der Mindestverdünnungsfaktor zu berücksichtigen ist. </w:t>
      </w:r>
    </w:p>
    <w:p>
      <w:pPr>
        <w:pStyle w:val="Abstand18pt"/>
      </w:pPr>
    </w:p>
    <w:p>
      <w:pPr>
        <w:pStyle w:val="Heading1"/>
      </w:pPr>
      <w:r>
        <w:t>3. Abschnitt: Neue zulässige Aromen und Ausgangsstoffe</w:t>
      </w:r>
    </w:p>
    <w:p>
      <w:pPr>
        <w:pStyle w:val="Heading9"/>
      </w:pPr>
      <w:r>
        <w:rPr>
          <w:b/>
        </w:rPr>
        <w:t>Art. 6</w:t>
      </w:r>
    </w:p>
    <w:p>
      <w:pPr>
        <w:pStyle w:val="Absatz"/>
      </w:pPr>
      <w:r>
        <w:rPr>
          <w:position w:val="4"/>
          <w:sz w:val="13"/>
        </w:rPr>
        <w:t>1</w:t>
      </w:r>
      <w:r>
        <w:t> Das Bundesamt für Lebensmittelsicherheit und Veterinärwesen (BLV) kann auf begründeten Antrag hin weitere Aromen oder Ausgangsstoffe in Anhang 3 aufnehmen.</w:t>
      </w:r>
    </w:p>
    <w:p>
      <w:pPr>
        <w:pStyle w:val="Absatz"/>
      </w:pPr>
      <w:r>
        <w:rPr>
          <w:position w:val="4"/>
          <w:sz w:val="13"/>
        </w:rPr>
        <w:t>2</w:t>
      </w:r>
      <w:r>
        <w:t> Im Antrag muss nachgewiesen werden, dass die folgenden Voraussetzungen erfüllt sind:</w:t>
      </w:r>
    </w:p>
    <w:p>
      <w:pPr>
        <w:pStyle w:val="Struktur1"/>
      </w:pPr>
      <w:r>
        <w:t>a.</w:t>
        <w:tab/>
        <w:t xml:space="preserve">Die </w:t>
      </w:r>
      <w:r>
        <w:rPr>
          <w:szCs w:val="18"/>
        </w:rPr>
        <w:t>vorgeschlagene</w:t>
      </w:r>
      <w:r>
        <w:t xml:space="preserve"> Menge ist gesundheitlich unbedenklich.</w:t>
      </w:r>
    </w:p>
    <w:p>
      <w:pPr>
        <w:pStyle w:val="Struktur1"/>
      </w:pPr>
      <w:r>
        <w:t>b.</w:t>
        <w:tab/>
        <w:t xml:space="preserve">Eine </w:t>
      </w:r>
      <w:r>
        <w:rPr>
          <w:szCs w:val="18"/>
        </w:rPr>
        <w:t>hinreichende</w:t>
      </w:r>
      <w:r>
        <w:t xml:space="preserve"> technologische Notwendigkeit ist nachgewiesen.</w:t>
      </w:r>
    </w:p>
    <w:p>
      <w:pPr>
        <w:pStyle w:val="Struktur1"/>
      </w:pPr>
      <w:r>
        <w:t xml:space="preserve">c. </w:t>
        <w:tab/>
        <w:t xml:space="preserve">Die </w:t>
      </w:r>
      <w:r>
        <w:rPr>
          <w:szCs w:val="18"/>
        </w:rPr>
        <w:t>Konsumentinnen</w:t>
      </w:r>
      <w:r>
        <w:t xml:space="preserve"> und Konsumenten werden durch die Verwendung der Aromen oder Ausgangsstoffe nicht getäuscht.</w:t>
      </w:r>
    </w:p>
    <w:p>
      <w:pPr>
        <w:pStyle w:val="Absatz"/>
      </w:pPr>
      <w:r>
        <w:rPr>
          <w:position w:val="4"/>
          <w:sz w:val="13"/>
        </w:rPr>
        <w:t>3</w:t>
      </w:r>
      <w:r>
        <w:t> Ein Antrag nach Absatz 1 ist nicht erforderlich für Aromen oder Ausgangsstoffe, die gemäss den für das Inverkehrbringen massgeblichen Vorschriften der Europäischen Union in der verwendeten Menge rechtmässig in Verkehr gebracht werden dürfen. Spezifische Anwendungsbeschränkungen bleiben vorbehalten.</w:t>
      </w:r>
    </w:p>
    <w:p>
      <w:pPr>
        <w:pStyle w:val="Abstand18pt"/>
      </w:pPr>
    </w:p>
    <w:p>
      <w:pPr>
        <w:pStyle w:val="Heading1"/>
      </w:pPr>
      <w:r>
        <w:t>4. Abschnitt: Kennzeichnung</w:t>
      </w:r>
    </w:p>
    <w:p>
      <w:pPr>
        <w:pStyle w:val="Heading9"/>
      </w:pPr>
      <w:r>
        <w:rPr>
          <w:b/>
        </w:rPr>
        <w:t>Art. 7</w:t>
      </w:r>
      <w:r>
        <w:tab/>
        <w:t>Sachbezeichnung</w:t>
      </w:r>
    </w:p>
    <w:p>
      <w:pPr>
        <w:pStyle w:val="Absatz"/>
      </w:pPr>
      <w:r>
        <w:t>Die Sachbezeichnung nach Artikel 3 Absatz 1 Buchstabe a der Verordnung des EDI vom 16. Dezember 2016</w:t>
      </w:r>
      <w:r>
        <w:rPr>
          <w:rStyle w:val="FootnoteReference"/>
          <w:noProof w:val="0"/>
          <w:lang w:val="de-CH" w:eastAsia="de-DE"/>
        </w:rPr>
        <w:footnoteReference w:id="10"/>
      </w:r>
      <w:r>
        <w:t xml:space="preserve"> betreffend die Information über Lebensmittel (LIV) für Aromen lautet «Aroma». Sie kann zusätzlich eine genauere Angabe oder eine Beschreibung des verwendeten Aromas enthalten. Wird der Begriff «natürlich» verwendet, so gilt Artikel 10.</w:t>
      </w:r>
    </w:p>
    <w:p>
      <w:pPr>
        <w:pStyle w:val="Heading9"/>
      </w:pPr>
      <w:r>
        <w:rPr>
          <w:b/>
        </w:rPr>
        <w:t>Art. 8</w:t>
      </w:r>
      <w:r>
        <w:tab/>
        <w:t>Kennzeichnung von Aromen, die als solche an Konsumentinnen und Konsumenten abgegeben werden</w:t>
      </w:r>
    </w:p>
    <w:p>
      <w:pPr>
        <w:pStyle w:val="Absatz"/>
      </w:pPr>
      <w:r>
        <w:t>Werden Aromen als solche an Konsumentinnen und Konsumenten abgegeben, so muss auf der Verpackung oder dem Etikett zusätzlich zu den Angaben nach Artikel 3 LIV</w:t>
      </w:r>
      <w:r>
        <w:rPr>
          <w:rStyle w:val="FootnoteReference"/>
          <w:noProof w:val="0"/>
          <w:lang w:val="de-CH" w:eastAsia="de-DE"/>
        </w:rPr>
        <w:footnoteReference w:id="11"/>
      </w:r>
      <w:r>
        <w:t xml:space="preserve"> die Angabe «für Lebensmittel» oder «für Lebensmittel, begrenzte Verwendung» oder ein genauerer Hinweis auf die vorgesehene Verwendung des Aromas in Lebensmitteln gemacht werden.</w:t>
      </w:r>
    </w:p>
    <w:p>
      <w:pPr>
        <w:pStyle w:val="Heading9"/>
      </w:pPr>
      <w:r>
        <w:rPr>
          <w:b/>
        </w:rPr>
        <w:t>Art. 9</w:t>
      </w:r>
      <w:r>
        <w:tab/>
        <w:t>Kennzeichnung von Aromen, die nicht als solche an Konsumentinnen und Konsumenten abgegeben werden</w:t>
      </w:r>
    </w:p>
    <w:p>
      <w:pPr>
        <w:pStyle w:val="Absatz"/>
      </w:pPr>
      <w:r>
        <w:rPr>
          <w:position w:val="4"/>
          <w:sz w:val="13"/>
        </w:rPr>
        <w:t>1</w:t>
      </w:r>
      <w:r>
        <w:t> Werden Aromen, die nicht als solche für die Abgabe an Konsumentinnen und Konsumenten bestimmt sind und die einzeln oder gemischt mit anderen Aromen oder mit Lebensmittelzutaten mit Aromaeigenschaften oder unter Zusatz von Stoffen nach Artikel 4 Absatz 8 abgegeben, so müssen auf der Verpackung oder dem Behältnis zusätzlich zu den Angaben nach Artikel 3 Absatz 1 Buchstaben a, c, e–g und m LIV</w:t>
      </w:r>
      <w:r>
        <w:rPr>
          <w:rStyle w:val="FootnoteReference"/>
          <w:noProof w:val="0"/>
          <w:lang w:val="de-CH" w:eastAsia="de-DE"/>
        </w:rPr>
        <w:footnoteReference w:id="12"/>
      </w:r>
      <w:r>
        <w:t xml:space="preserve"> die folgenden Angaben angebracht werden: </w:t>
      </w:r>
    </w:p>
    <w:p>
      <w:pPr>
        <w:pStyle w:val="Struktur1"/>
      </w:pPr>
      <w:r>
        <w:t>a.</w:t>
        <w:tab/>
        <w:t xml:space="preserve">die Angabe «für Lebensmittel» oder «für Lebensmittel, begrenzte Verwendung» oder ein genauerer Hinweis auf die vorgesehene </w:t>
      </w:r>
      <w:r>
        <w:rPr>
          <w:szCs w:val="18"/>
        </w:rPr>
        <w:t>Verwendung</w:t>
      </w:r>
      <w:r>
        <w:t xml:space="preserve"> in Lebensmitteln; </w:t>
      </w:r>
    </w:p>
    <w:p>
      <w:pPr>
        <w:pStyle w:val="Struktur1"/>
      </w:pPr>
      <w:r>
        <w:t>b.</w:t>
        <w:tab/>
        <w:t xml:space="preserve">in </w:t>
      </w:r>
      <w:r>
        <w:rPr>
          <w:szCs w:val="18"/>
        </w:rPr>
        <w:t>absteigender</w:t>
      </w:r>
      <w:r>
        <w:t xml:space="preserve"> Reihenfolge der Gewichtsanteile eine Liste: </w:t>
      </w:r>
    </w:p>
    <w:p>
      <w:pPr>
        <w:pStyle w:val="Struktur2"/>
      </w:pPr>
      <w:r>
        <w:t>1.</w:t>
        <w:tab/>
        <w:t xml:space="preserve">der enthaltenen Aromakategorien, und </w:t>
      </w:r>
    </w:p>
    <w:p>
      <w:pPr>
        <w:pStyle w:val="Struktur2"/>
      </w:pPr>
      <w:r>
        <w:t>2.</w:t>
        <w:tab/>
        <w:t xml:space="preserve">der übrigen im Erzeugnis enthaltenen Stoffe oder Materialien mit ihrer Bezeichnung oder gegebenenfalls ihrer E-Nummer; </w:t>
      </w:r>
    </w:p>
    <w:p>
      <w:pPr>
        <w:pStyle w:val="Struktur1"/>
      </w:pPr>
      <w:r>
        <w:t>c.</w:t>
        <w:tab/>
        <w:t>alle notwendigen Angaben zur Einhaltung der Vorschriften über die Höchstmengen für Aromen und Lebensmittelzutaten mit Aromaeigenschaften.</w:t>
      </w:r>
    </w:p>
    <w:p>
      <w:pPr>
        <w:pStyle w:val="Absatz"/>
      </w:pPr>
      <w:r>
        <w:rPr>
          <w:position w:val="4"/>
          <w:sz w:val="13"/>
        </w:rPr>
        <w:t>2</w:t>
      </w:r>
      <w:r>
        <w:t> Es genügt, wenn die Angaben nach Absatz 1 Buchstaben b und c in den vor oder bei der Lieferung vorzulegenden Warenbegleitpapieren enthalten sind, sofern die Angabe «für die Herstellung von Lebensmitteln bestimmt, nicht für den Verkauf im Einzelhandel» auf der Verpackung oder dem Behältnis des betreffenden Erzeugnisses an gut sichtbarer Stelle angebracht ist.</w:t>
      </w:r>
    </w:p>
    <w:p>
      <w:pPr>
        <w:pStyle w:val="Absatz"/>
      </w:pPr>
      <w:r>
        <w:rPr>
          <w:position w:val="4"/>
          <w:sz w:val="13"/>
        </w:rPr>
        <w:t>3</w:t>
      </w:r>
      <w:r>
        <w:t> Bei der Lieferung von Aromen in Tankwagen genügt es, wenn die Angaben nach Absatz 1 in den bei der Lieferung vorzulegenden Warenbegleitpapieren aufgeführt sind.</w:t>
      </w:r>
    </w:p>
    <w:p>
      <w:pPr>
        <w:pStyle w:val="Heading9"/>
      </w:pPr>
      <w:r>
        <w:rPr>
          <w:b/>
        </w:rPr>
        <w:t>Art. 10</w:t>
      </w:r>
      <w:r>
        <w:tab/>
        <w:t>Besondere Bedingungen für die Verwendung des Begriffs «natürlich»</w:t>
      </w:r>
    </w:p>
    <w:p>
      <w:pPr>
        <w:pStyle w:val="Absatz"/>
      </w:pPr>
      <w:r>
        <w:t>Bei Aromen gilt für den Begriff «natürlich» Folgendes:</w:t>
      </w:r>
    </w:p>
    <w:p>
      <w:pPr>
        <w:pStyle w:val="Struktur1"/>
      </w:pPr>
      <w:r>
        <w:t>a.</w:t>
        <w:tab/>
        <w:t xml:space="preserve">Der Begriff «natürlich» darf zur Bezeichnung eines Aromas nur verwendet werden, </w:t>
      </w:r>
      <w:r>
        <w:rPr>
          <w:szCs w:val="18"/>
        </w:rPr>
        <w:t>wenn</w:t>
      </w:r>
      <w:r>
        <w:t xml:space="preserve"> der Aromabestandteil ausschliesslich Aromaextrakte oder natürliche Aromastoffe enthält.</w:t>
      </w:r>
    </w:p>
    <w:p>
      <w:pPr>
        <w:pStyle w:val="Struktur1"/>
      </w:pPr>
      <w:r>
        <w:t>b.</w:t>
        <w:tab/>
        <w:t>Der Begriff «natürliche(r) Aromastoff(e)» darf nur zur Bezeichnung von Aromen verwendet werden, deren Aromabestandteil ausschliesslich natürliche Aromastoffe enthält.</w:t>
      </w:r>
    </w:p>
    <w:p>
      <w:pPr>
        <w:pStyle w:val="Struktur1"/>
      </w:pPr>
      <w:r>
        <w:t>c.</w:t>
        <w:tab/>
        <w:t xml:space="preserve">Der </w:t>
      </w:r>
      <w:r>
        <w:rPr>
          <w:szCs w:val="18"/>
        </w:rPr>
        <w:t>Begriff</w:t>
      </w:r>
      <w:r>
        <w:t xml:space="preserve"> «natürlich» darf mit Bezug auf ein Lebensmittel, eine Lebensmittelkategorie oder einen pflanzlichen oder tierischen Aromaträger nur verwendet werden, wenn der Aromabestandteil ausschliesslich oder min</w:t>
      </w:r>
      <w:r>
        <w:softHyphen/>
        <w:t>destens zu 95 Gewichtsprozenten aus dem Ausgangsstoff gewonnen wurde, auf den Bezug genommen wird. Die Bezeichnung lautet «natürliches X</w:t>
      </w:r>
      <w:r>
        <w:noBreakHyphen/>
        <w:t>Aroma», wobei für «X» das Lebensmittel, die Lebensmittelkategorie oder der Ausgangsstoff eingesetzt werden muss.</w:t>
      </w:r>
    </w:p>
    <w:p>
      <w:pPr>
        <w:pStyle w:val="Struktur1"/>
      </w:pPr>
      <w:r>
        <w:t>d.</w:t>
        <w:tab/>
        <w:t xml:space="preserve">Die </w:t>
      </w:r>
      <w:r>
        <w:rPr>
          <w:szCs w:val="18"/>
        </w:rPr>
        <w:t>Bezeichnung</w:t>
      </w:r>
      <w:r>
        <w:t xml:space="preserve"> «natürliches X-Aroma mit anderen natürlichen Aromen» darf nur verwendet werden, wenn der Aromabestandteil zum Teil aus dem Ausgangsstoff stammt, auf den Bezug genommen wird und dessen Aroma leicht erkennbar ist.</w:t>
      </w:r>
    </w:p>
    <w:p>
      <w:pPr>
        <w:pStyle w:val="Struktur1"/>
      </w:pPr>
      <w:r>
        <w:t>e.</w:t>
        <w:tab/>
        <w:t xml:space="preserve">Der Begriff «natürliches Aroma» darf nur verwendet werden, wenn der </w:t>
      </w:r>
      <w:r>
        <w:rPr>
          <w:szCs w:val="18"/>
        </w:rPr>
        <w:t>Aromabestandteil</w:t>
      </w:r>
      <w:r>
        <w:t xml:space="preserve"> aus verschiedenen Ausgangsstoffen stammt und eine Nennung der Ausgangsstoffe ihr Aroma oder ihren Geschmack nicht zutreffend beschreiben würde.</w:t>
      </w:r>
    </w:p>
    <w:p>
      <w:pPr>
        <w:pStyle w:val="Abstand18pt"/>
      </w:pPr>
    </w:p>
    <w:p>
      <w:pPr>
        <w:pStyle w:val="Heading1"/>
      </w:pPr>
      <w:r>
        <w:t>5. Abschnitt: Nachführung der Anhänge</w:t>
      </w:r>
    </w:p>
    <w:p>
      <w:pPr>
        <w:pStyle w:val="Heading9"/>
      </w:pPr>
      <w:r>
        <w:rPr>
          <w:b/>
        </w:rPr>
        <w:t>Art. 11</w:t>
      </w:r>
    </w:p>
    <w:p>
      <w:pPr>
        <w:pStyle w:val="Absatz"/>
      </w:pPr>
      <w:r>
        <w:rPr>
          <w:position w:val="4"/>
          <w:sz w:val="13"/>
        </w:rPr>
        <w:t>1</w:t>
      </w:r>
      <w:r>
        <w:t> Das BLV passt die Anhänge dem Stand von Wissenschaft und Technik sowie dem Recht der wichtigsten Handelspartner der Schweiz an.</w:t>
      </w:r>
    </w:p>
    <w:p>
      <w:pPr>
        <w:pStyle w:val="Absatz"/>
      </w:pPr>
      <w:r>
        <w:rPr>
          <w:position w:val="4"/>
          <w:sz w:val="13"/>
        </w:rPr>
        <w:t>2</w:t>
      </w:r>
      <w:r>
        <w:t> Es kann Übergangsbestimmungen festlegen.</w:t>
      </w:r>
    </w:p>
    <w:p>
      <w:pPr>
        <w:pStyle w:val="Abstand18pt"/>
      </w:pPr>
    </w:p>
    <w:p>
      <w:pPr>
        <w:pStyle w:val="Heading1"/>
      </w:pPr>
      <w:r>
        <w:t>6. Abschnitt: Schlussbestimmungen</w:t>
      </w:r>
      <w:r>
        <w:rPr>
          <w:rStyle w:val="FootnoteReference"/>
          <w:b/>
          <w:noProof w:val="0"/>
          <w:lang w:val="de-CH" w:eastAsia="de-DE"/>
        </w:rPr>
        <w:footnoteReference w:id="13"/>
      </w:r>
    </w:p>
    <w:p>
      <w:pPr>
        <w:pStyle w:val="Heading9"/>
      </w:pPr>
      <w:r>
        <w:rPr>
          <w:b/>
        </w:rPr>
        <w:t>Art. 11</w:t>
      </w:r>
      <w:r>
        <w:rPr>
          <w:i/>
        </w:rPr>
        <w:t>a</w:t>
      </w:r>
      <w:r>
        <w:rPr>
          <w:rStyle w:val="FootnoteReference"/>
          <w:noProof w:val="0"/>
          <w:lang w:val="de-CH" w:eastAsia="de-DE"/>
        </w:rPr>
        <w:footnoteReference w:id="14"/>
      </w:r>
      <w:r>
        <w:tab/>
        <w:t>Übergangsbestimmung zur Änderung vom 12. März 2018</w:t>
      </w:r>
    </w:p>
    <w:p>
      <w:pPr>
        <w:pStyle w:val="Absatz"/>
      </w:pPr>
      <w:r>
        <w:t>Lebensmittel, die der Änderung vom 12. März 2018 nicht genügen, dürfen noch bis zum 30. April 2019 nach bisherigem Recht eingeführt und hergestellt und noch bis zum Abbau der Bestände an Konsumentinnen und Konsumenten abgegeben werden.</w:t>
      </w:r>
    </w:p>
    <w:p>
      <w:pPr>
        <w:pStyle w:val="Heading9"/>
        <w:rPr>
          <w:rStyle w:val="berschrift9Zchn"/>
          <w:i/>
        </w:rPr>
      </w:pPr>
      <w:r>
        <w:rPr>
          <w:rStyle w:val="berschrift9Zchn"/>
          <w:b/>
        </w:rPr>
        <w:t>Art. 11</w:t>
      </w:r>
      <w:r>
        <w:rPr>
          <w:rStyle w:val="berschrift9Zchn"/>
          <w:i/>
        </w:rPr>
        <w:t>b</w:t>
      </w:r>
      <w:r>
        <w:rPr>
          <w:rStyle w:val="FootnoteReference"/>
          <w:noProof w:val="0"/>
          <w:lang w:val="de-CH" w:eastAsia="de-DE"/>
        </w:rPr>
        <w:footnoteReference w:id="15"/>
      </w:r>
      <w:r>
        <w:rPr>
          <w:rStyle w:val="berschrift9Zchn"/>
          <w:i/>
        </w:rPr>
        <w:tab/>
      </w:r>
      <w:r>
        <w:rPr>
          <w:rStyle w:val="berschrift9Zchn"/>
        </w:rPr>
        <w:t>Übergangsbestimmung zur Änderung vom 27. Mai 2020</w:t>
      </w:r>
    </w:p>
    <w:p>
      <w:pPr>
        <w:pStyle w:val="Absatz"/>
      </w:pPr>
      <w:r>
        <w:t>Lebensmittel, die der Änderung vom 27. Mai 2020 nicht entsprechen, dürfen noch bis zum 30. Juni 2021 nach bisherigem Recht eingeführt und hergestellt und noch bis zum Abbau der Bestände an Konsumentinnen und Konsumenten abgegeben werden. Keine Übergangsfrist gilt für die Stoffe in Anhang 3 Teil B, die im Rahmen der vorliegenden Änderung gestrichen werden.</w:t>
      </w:r>
    </w:p>
    <w:p>
      <w:pPr>
        <w:pStyle w:val="Heading9"/>
      </w:pPr>
      <w:r>
        <w:rPr>
          <w:b/>
        </w:rPr>
        <w:t>Art. 12</w:t>
      </w:r>
      <w:r>
        <w:tab/>
        <w:t>Inkrafttreten</w:t>
      </w:r>
    </w:p>
    <w:p>
      <w:pPr>
        <w:pStyle w:val="Absatz"/>
      </w:pPr>
      <w:r>
        <w:t>Diese Verordnung tritt am 1. Mai 2017 in Kraft.</w:t>
      </w:r>
    </w:p>
    <w:p>
      <w:pPr>
        <w:pStyle w:val="TitelAnhrechts"/>
      </w:pPr>
      <w:r>
        <w:t>Anhang 1</w:t>
      </w:r>
    </w:p>
    <w:p>
      <w:pPr>
        <w:pStyle w:val="TitelAnhText"/>
      </w:pPr>
      <w:r>
        <w:t>(Art. 2 Abs. 1 Bst. b, c Ziff. 1 und 2 sowie j Ziff. 1)</w:t>
      </w:r>
    </w:p>
    <w:p>
      <w:pPr>
        <w:pStyle w:val="TitelAnhang"/>
      </w:pPr>
      <w:r>
        <w:t xml:space="preserve">Liste herkömmlicher Lebensmittelzubereitungsverfahren </w:t>
      </w:r>
    </w:p>
    <w:p>
      <w:pPr>
        <w:pStyle w:val="Absatz-Struktur1"/>
        <w:tabs>
          <w:tab w:val="clear" w:pos="210"/>
        </w:tabs>
        <w:rPr>
          <w:lang w:eastAsia="de-CH"/>
        </w:rPr>
      </w:pPr>
      <w:r>
        <w:rPr>
          <w:lang w:eastAsia="de-CH"/>
        </w:rPr>
        <w:t>1.</w:t>
        <w:tab/>
        <w:t>Zerhacken</w:t>
      </w:r>
    </w:p>
    <w:p>
      <w:pPr>
        <w:pStyle w:val="Absatz-Struktur1"/>
        <w:tabs>
          <w:tab w:val="clear" w:pos="210"/>
        </w:tabs>
        <w:rPr>
          <w:lang w:eastAsia="de-CH"/>
        </w:rPr>
      </w:pPr>
      <w:r>
        <w:rPr>
          <w:lang w:eastAsia="de-CH"/>
        </w:rPr>
        <w:t>2.</w:t>
        <w:tab/>
        <w:t>Überziehen</w:t>
      </w:r>
    </w:p>
    <w:p>
      <w:pPr>
        <w:pStyle w:val="Absatz-Struktur1"/>
        <w:tabs>
          <w:tab w:val="clear" w:pos="210"/>
        </w:tabs>
        <w:rPr>
          <w:lang w:eastAsia="de-CH"/>
        </w:rPr>
      </w:pPr>
      <w:r>
        <w:rPr>
          <w:lang w:eastAsia="de-CH"/>
        </w:rPr>
        <w:t>3.</w:t>
        <w:tab/>
        <w:t>Erhitzen, Kochen, Backen, Braten (bis 240 °C bei atmosphärischem Druck) und Druckkochen (bis 120 °C)</w:t>
      </w:r>
    </w:p>
    <w:p>
      <w:pPr>
        <w:pStyle w:val="Absatz-Struktur1"/>
        <w:tabs>
          <w:tab w:val="clear" w:pos="210"/>
        </w:tabs>
        <w:rPr>
          <w:lang w:eastAsia="de-CH"/>
        </w:rPr>
      </w:pPr>
      <w:r>
        <w:rPr>
          <w:lang w:eastAsia="de-CH"/>
        </w:rPr>
        <w:t>4.</w:t>
        <w:tab/>
        <w:t>Kühlen</w:t>
      </w:r>
    </w:p>
    <w:p>
      <w:pPr>
        <w:pStyle w:val="Absatz-Struktur1"/>
        <w:tabs>
          <w:tab w:val="clear" w:pos="210"/>
        </w:tabs>
        <w:rPr>
          <w:lang w:eastAsia="de-CH"/>
        </w:rPr>
      </w:pPr>
      <w:r>
        <w:rPr>
          <w:lang w:eastAsia="de-CH"/>
        </w:rPr>
        <w:t>5.</w:t>
        <w:tab/>
        <w:t>Schneiden</w:t>
      </w:r>
    </w:p>
    <w:p>
      <w:pPr>
        <w:pStyle w:val="Absatz-Struktur1"/>
        <w:tabs>
          <w:tab w:val="clear" w:pos="210"/>
        </w:tabs>
        <w:rPr>
          <w:lang w:eastAsia="de-CH"/>
        </w:rPr>
      </w:pPr>
      <w:r>
        <w:rPr>
          <w:lang w:eastAsia="de-CH"/>
        </w:rPr>
        <w:t>6.</w:t>
        <w:tab/>
        <w:t>Destillation/Rektifikation</w:t>
      </w:r>
    </w:p>
    <w:p>
      <w:pPr>
        <w:pStyle w:val="Absatz-Struktur1"/>
        <w:tabs>
          <w:tab w:val="clear" w:pos="210"/>
        </w:tabs>
        <w:rPr>
          <w:lang w:eastAsia="de-CH"/>
        </w:rPr>
      </w:pPr>
      <w:r>
        <w:rPr>
          <w:lang w:eastAsia="de-CH"/>
        </w:rPr>
        <w:t>7.</w:t>
        <w:tab/>
        <w:t>Trocknen</w:t>
      </w:r>
    </w:p>
    <w:p>
      <w:pPr>
        <w:pStyle w:val="Absatz-Struktur1"/>
        <w:tabs>
          <w:tab w:val="clear" w:pos="210"/>
        </w:tabs>
        <w:rPr>
          <w:lang w:eastAsia="de-CH"/>
        </w:rPr>
      </w:pPr>
      <w:r>
        <w:rPr>
          <w:lang w:eastAsia="de-CH"/>
        </w:rPr>
        <w:t>8.</w:t>
        <w:tab/>
        <w:t>Emulgieren</w:t>
      </w:r>
    </w:p>
    <w:p>
      <w:pPr>
        <w:pStyle w:val="Absatz-Struktur1"/>
        <w:tabs>
          <w:tab w:val="clear" w:pos="210"/>
        </w:tabs>
        <w:rPr>
          <w:lang w:eastAsia="de-CH"/>
        </w:rPr>
      </w:pPr>
      <w:r>
        <w:rPr>
          <w:lang w:eastAsia="de-CH"/>
        </w:rPr>
        <w:t>9.</w:t>
        <w:tab/>
        <w:t>Verdampfen</w:t>
      </w:r>
    </w:p>
    <w:p>
      <w:pPr>
        <w:pStyle w:val="Absatz-Struktur1"/>
        <w:tabs>
          <w:tab w:val="clear" w:pos="210"/>
        </w:tabs>
      </w:pPr>
      <w:r>
        <w:rPr>
          <w:lang w:eastAsia="de-CH"/>
        </w:rPr>
        <w:t>10.</w:t>
        <w:tab/>
        <w:t xml:space="preserve">Extraktion, einschliesslich Extraktion mit den Lösungsmitteln nach der Verordnung des EDI vom </w:t>
      </w:r>
      <w:r>
        <w:t>16. Dezember 2016</w:t>
      </w:r>
      <w:r>
        <w:rPr>
          <w:rStyle w:val="FootnoteReference"/>
          <w:noProof w:val="0"/>
          <w:szCs w:val="18"/>
          <w:lang w:val="de-CH" w:eastAsia="de-CH"/>
        </w:rPr>
        <w:footnoteReference w:id="16"/>
      </w:r>
      <w:r>
        <w:rPr>
          <w:lang w:eastAsia="de-CH"/>
        </w:rPr>
        <w:t xml:space="preserve"> </w:t>
      </w:r>
      <w:r>
        <w:t>über technologische Verfahren und technische Hilfsstoffe in Lebensmitteln.</w:t>
      </w:r>
    </w:p>
    <w:p>
      <w:pPr>
        <w:pStyle w:val="Absatz-Struktur1"/>
        <w:tabs>
          <w:tab w:val="clear" w:pos="210"/>
        </w:tabs>
        <w:rPr>
          <w:lang w:eastAsia="de-CH"/>
        </w:rPr>
      </w:pPr>
      <w:r>
        <w:rPr>
          <w:lang w:eastAsia="de-CH"/>
        </w:rPr>
        <w:t>11.</w:t>
        <w:tab/>
        <w:t>Vergären</w:t>
      </w:r>
    </w:p>
    <w:p>
      <w:pPr>
        <w:pStyle w:val="Absatz-Struktur1"/>
        <w:tabs>
          <w:tab w:val="clear" w:pos="210"/>
        </w:tabs>
        <w:rPr>
          <w:lang w:eastAsia="de-CH"/>
        </w:rPr>
      </w:pPr>
      <w:r>
        <w:rPr>
          <w:lang w:eastAsia="de-CH"/>
        </w:rPr>
        <w:t>12.</w:t>
        <w:tab/>
        <w:t>Filtern</w:t>
      </w:r>
    </w:p>
    <w:p>
      <w:pPr>
        <w:pStyle w:val="Absatz-Struktur1"/>
        <w:tabs>
          <w:tab w:val="clear" w:pos="210"/>
        </w:tabs>
        <w:rPr>
          <w:lang w:eastAsia="de-CH"/>
        </w:rPr>
      </w:pPr>
      <w:r>
        <w:rPr>
          <w:lang w:eastAsia="de-CH"/>
        </w:rPr>
        <w:t>13.</w:t>
        <w:tab/>
        <w:t>Zermahlen</w:t>
      </w:r>
    </w:p>
    <w:p>
      <w:pPr>
        <w:pStyle w:val="Absatz-Struktur1"/>
        <w:tabs>
          <w:tab w:val="clear" w:pos="210"/>
        </w:tabs>
        <w:rPr>
          <w:lang w:eastAsia="de-CH"/>
        </w:rPr>
      </w:pPr>
      <w:r>
        <w:rPr>
          <w:lang w:eastAsia="de-CH"/>
        </w:rPr>
        <w:t>14.</w:t>
        <w:tab/>
        <w:t>Aufgiessen</w:t>
      </w:r>
    </w:p>
    <w:p>
      <w:pPr>
        <w:pStyle w:val="Absatz-Struktur1"/>
        <w:tabs>
          <w:tab w:val="clear" w:pos="210"/>
        </w:tabs>
        <w:rPr>
          <w:lang w:eastAsia="de-CH"/>
        </w:rPr>
      </w:pPr>
      <w:r>
        <w:rPr>
          <w:lang w:eastAsia="de-CH"/>
        </w:rPr>
        <w:t>15.</w:t>
        <w:tab/>
        <w:t>Mazeration</w:t>
      </w:r>
    </w:p>
    <w:p>
      <w:pPr>
        <w:pStyle w:val="Absatz-Struktur1"/>
        <w:tabs>
          <w:tab w:val="clear" w:pos="210"/>
        </w:tabs>
        <w:rPr>
          <w:lang w:eastAsia="de-CH"/>
        </w:rPr>
      </w:pPr>
      <w:r>
        <w:rPr>
          <w:lang w:eastAsia="de-CH"/>
        </w:rPr>
        <w:t>16.</w:t>
        <w:tab/>
        <w:t>mikrobiologische Prozesse</w:t>
      </w:r>
    </w:p>
    <w:p>
      <w:pPr>
        <w:pStyle w:val="Absatz-Struktur1"/>
        <w:tabs>
          <w:tab w:val="clear" w:pos="210"/>
        </w:tabs>
        <w:rPr>
          <w:lang w:eastAsia="de-CH"/>
        </w:rPr>
      </w:pPr>
      <w:r>
        <w:rPr>
          <w:lang w:eastAsia="de-CH"/>
        </w:rPr>
        <w:t>17.</w:t>
        <w:tab/>
        <w:t>Mischen</w:t>
      </w:r>
    </w:p>
    <w:p>
      <w:pPr>
        <w:pStyle w:val="Absatz-Struktur1"/>
        <w:tabs>
          <w:tab w:val="clear" w:pos="210"/>
        </w:tabs>
        <w:rPr>
          <w:lang w:eastAsia="de-CH"/>
        </w:rPr>
      </w:pPr>
      <w:r>
        <w:rPr>
          <w:lang w:eastAsia="de-CH"/>
        </w:rPr>
        <w:t>18.</w:t>
        <w:tab/>
        <w:t>Schälen</w:t>
      </w:r>
    </w:p>
    <w:p>
      <w:pPr>
        <w:pStyle w:val="Absatz-Struktur1"/>
        <w:tabs>
          <w:tab w:val="clear" w:pos="210"/>
        </w:tabs>
        <w:rPr>
          <w:lang w:eastAsia="de-CH"/>
        </w:rPr>
      </w:pPr>
      <w:r>
        <w:rPr>
          <w:lang w:eastAsia="de-CH"/>
        </w:rPr>
        <w:t>19.</w:t>
        <w:tab/>
        <w:t>Perkolation</w:t>
      </w:r>
    </w:p>
    <w:p>
      <w:pPr>
        <w:pStyle w:val="Absatz-Struktur1"/>
        <w:tabs>
          <w:tab w:val="clear" w:pos="210"/>
        </w:tabs>
        <w:rPr>
          <w:lang w:eastAsia="de-CH"/>
        </w:rPr>
      </w:pPr>
      <w:r>
        <w:rPr>
          <w:lang w:eastAsia="de-CH"/>
        </w:rPr>
        <w:t>20.</w:t>
        <w:tab/>
        <w:t>Auspressen</w:t>
      </w:r>
    </w:p>
    <w:p>
      <w:pPr>
        <w:pStyle w:val="Absatz-Struktur1"/>
        <w:tabs>
          <w:tab w:val="clear" w:pos="210"/>
        </w:tabs>
        <w:rPr>
          <w:lang w:eastAsia="de-CH"/>
        </w:rPr>
      </w:pPr>
      <w:r>
        <w:rPr>
          <w:lang w:eastAsia="de-CH"/>
        </w:rPr>
        <w:t>21.</w:t>
        <w:tab/>
        <w:t>Tiefkühlen/Gefrieren</w:t>
      </w:r>
    </w:p>
    <w:p>
      <w:pPr>
        <w:pStyle w:val="Absatz-Struktur1"/>
        <w:tabs>
          <w:tab w:val="clear" w:pos="210"/>
        </w:tabs>
        <w:rPr>
          <w:lang w:eastAsia="de-CH"/>
        </w:rPr>
      </w:pPr>
      <w:r>
        <w:rPr>
          <w:lang w:eastAsia="de-CH"/>
        </w:rPr>
        <w:t>22.</w:t>
        <w:tab/>
        <w:t>Rösten/Grillen</w:t>
      </w:r>
    </w:p>
    <w:p>
      <w:pPr>
        <w:pStyle w:val="Absatz-Struktur1"/>
        <w:tabs>
          <w:tab w:val="clear" w:pos="210"/>
        </w:tabs>
        <w:rPr>
          <w:lang w:eastAsia="de-CH"/>
        </w:rPr>
      </w:pPr>
      <w:r>
        <w:rPr>
          <w:lang w:eastAsia="de-CH"/>
        </w:rPr>
        <w:t>23.</w:t>
        <w:tab/>
        <w:t>Ausdrücken</w:t>
      </w:r>
    </w:p>
    <w:p>
      <w:pPr>
        <w:pStyle w:val="Absatz-Struktur1"/>
        <w:tabs>
          <w:tab w:val="clear" w:pos="210"/>
        </w:tabs>
        <w:rPr>
          <w:lang w:eastAsia="de-CH"/>
        </w:rPr>
      </w:pPr>
      <w:r>
        <w:rPr>
          <w:lang w:eastAsia="de-CH"/>
        </w:rPr>
        <w:t>24.</w:t>
        <w:tab/>
        <w:t>Einweichen</w:t>
      </w:r>
    </w:p>
    <w:p>
      <w:pPr>
        <w:pStyle w:val="TitelAnhrechts"/>
      </w:pPr>
      <w:r>
        <w:t>Anhang 2</w:t>
      </w:r>
    </w:p>
    <w:p>
      <w:pPr>
        <w:pStyle w:val="TitelAnhText"/>
      </w:pPr>
      <w:r>
        <w:t>(Art. 4 Abs. 1 Bst. b Ziff. 1 und 2 sowie 2 Bst. c Ziff. 2)</w:t>
      </w:r>
    </w:p>
    <w:p>
      <w:pPr>
        <w:pStyle w:val="TitelAnhang"/>
      </w:pPr>
      <w:r>
        <w:t>Bedingungen für die Herstellung thermisch gewonnener Reaktionsaromen und Höchstmengen bestimmter Stoffe in thermisch gewonnenen Reaktionsaromen</w:t>
      </w:r>
    </w:p>
    <w:p>
      <w:pPr>
        <w:pStyle w:val="TitelAnh1"/>
        <w:ind w:left="567" w:hanging="567"/>
      </w:pPr>
      <w:r>
        <w:t>1</w:t>
        <w:tab/>
        <w:t xml:space="preserve">Bedingungen der Herstellung von thermisch gewonnenen Reaktionsaromen </w:t>
      </w:r>
    </w:p>
    <w:p>
      <w:pPr>
        <w:pStyle w:val="Absatz"/>
        <w:rPr>
          <w:lang w:eastAsia="de-CH"/>
        </w:rPr>
      </w:pPr>
      <w:r>
        <w:rPr>
          <w:lang w:eastAsia="de-CH"/>
        </w:rPr>
        <w:t>Die Temperatur der Erzeugnisse bei der Verarbeitung darf 180 °C nicht überschreiten.</w:t>
      </w:r>
      <w:r>
        <w:rPr>
          <w:sz w:val="14"/>
          <w:szCs w:val="14"/>
          <w:lang w:eastAsia="de-CH"/>
        </w:rPr>
        <w:t xml:space="preserve"> </w:t>
      </w:r>
    </w:p>
    <w:p>
      <w:pPr>
        <w:pStyle w:val="Absatz"/>
        <w:rPr>
          <w:lang w:eastAsia="de-CH"/>
        </w:rPr>
      </w:pPr>
      <w:r>
        <w:rPr>
          <w:lang w:eastAsia="de-CH"/>
        </w:rPr>
        <w:t>Die Dauer der thermischen Verarbeitung darf 15 Minuten bei 180 °C nicht überschreiten, wobei sich die Verarbeitungszeit bei niedrig</w:t>
      </w:r>
      <w:r>
        <w:rPr>
          <w:lang w:eastAsia="de-CH"/>
        </w:rPr>
        <w:t>e</w:t>
      </w:r>
      <w:r>
        <w:rPr>
          <w:lang w:eastAsia="de-CH"/>
        </w:rPr>
        <w:t>ren Temperaturen verlängern kann, z. B. durch Verdoppelung der Erhitzungsdauer bei jeder Senkung der Temperatur um 10 °C, bis zu einer Höchstdauer von 12 Stunden.</w:t>
      </w:r>
    </w:p>
    <w:p>
      <w:pPr>
        <w:pStyle w:val="Absatz"/>
        <w:rPr>
          <w:lang w:eastAsia="de-CH"/>
        </w:rPr>
      </w:pPr>
      <w:r>
        <w:rPr>
          <w:lang w:eastAsia="de-CH"/>
        </w:rPr>
        <w:t>Der pH-Wert darf bei der Verarbeitung 8,0 nicht übersc</w:t>
      </w:r>
      <w:r>
        <w:rPr>
          <w:lang w:eastAsia="de-CH"/>
        </w:rPr>
        <w:t>hreiten.</w:t>
      </w:r>
    </w:p>
    <w:p>
      <w:pPr>
        <w:pStyle w:val="Abstand4pt"/>
      </w:pPr>
    </w:p>
    <w:p>
      <w:pPr>
        <w:pStyle w:val="TitelAnh1"/>
        <w:ind w:left="567" w:hanging="567"/>
      </w:pPr>
      <w:r>
        <w:t>2</w:t>
        <w:tab/>
        <w:t>Höchstmengen von bestimmten Stoffen in thermisch gewonnenen Reaktionsaromen</w:t>
      </w:r>
    </w:p>
    <w:p>
      <w:pPr>
        <w:pStyle w:val="Abstand4pt"/>
      </w:pPr>
    </w:p>
    <w:tbl>
      <w:tblPr>
        <w:tblStyle w:val="TableNormal"/>
        <w:tblW w:w="0" w:type="auto"/>
        <w:tblBorders>
          <w:top w:val="single" w:sz="6" w:space="0" w:color="000000"/>
          <w:left w:val="none" w:sz="0" w:space="0" w:color="auto"/>
          <w:bottom w:val="single" w:sz="6" w:space="0" w:color="000000"/>
          <w:right w:val="none" w:sz="0" w:space="0" w:color="auto"/>
          <w:insideH w:val="none" w:sz="0" w:space="0" w:color="auto"/>
          <w:insideV w:val="none" w:sz="0" w:space="0" w:color="auto"/>
        </w:tblBorders>
        <w:tblLayout w:type="fixed"/>
        <w:tblCellMar>
          <w:left w:w="0" w:type="dxa"/>
          <w:right w:w="0" w:type="dxa"/>
        </w:tblCellMar>
        <w:tblLook w:val="04A0"/>
      </w:tblPr>
      <w:tblGrid>
        <w:gridCol w:w="4990"/>
        <w:gridCol w:w="1134"/>
      </w:tblGrid>
      <w:tr>
        <w:tblPrEx>
          <w:tblW w:w="0" w:type="auto"/>
          <w:tblBorders>
            <w:top w:val="single" w:sz="6" w:space="0" w:color="000000"/>
            <w:left w:val="none" w:sz="0" w:space="0" w:color="auto"/>
            <w:bottom w:val="single" w:sz="6" w:space="0" w:color="000000"/>
            <w:right w:val="none" w:sz="0" w:space="0" w:color="auto"/>
            <w:insideH w:val="none" w:sz="0" w:space="0" w:color="auto"/>
            <w:insideV w:val="none" w:sz="0" w:space="0" w:color="auto"/>
          </w:tblBorders>
          <w:tblLayout w:type="fixed"/>
          <w:tblCellMar>
            <w:left w:w="0" w:type="dxa"/>
            <w:right w:w="0" w:type="dxa"/>
          </w:tblCellMar>
          <w:tblLook w:val="04A0"/>
        </w:tblPrEx>
        <w:trPr>
          <w:cantSplit/>
        </w:trPr>
        <w:tc>
          <w:tcPr>
            <w:tcW w:w="4990" w:type="dxa"/>
          </w:tcPr>
          <w:p>
            <w:pPr>
              <w:pStyle w:val="TabellenkopfN"/>
            </w:pPr>
            <w:r>
              <w:t xml:space="preserve">Stoffe </w:t>
            </w:r>
          </w:p>
        </w:tc>
        <w:tc>
          <w:tcPr>
            <w:tcW w:w="1134" w:type="dxa"/>
          </w:tcPr>
          <w:p>
            <w:pPr>
              <w:pStyle w:val="TabellenkopfN"/>
            </w:pPr>
            <w:r>
              <w:t>Höchstmengen μg/kg</w:t>
            </w:r>
          </w:p>
        </w:tc>
      </w:tr>
      <w:tr>
        <w:tblPrEx>
          <w:tblW w:w="0" w:type="auto"/>
          <w:tblBorders>
            <w:top w:val="none" w:sz="0" w:space="0" w:color="auto"/>
            <w:bottom w:val="none" w:sz="0" w:space="0" w:color="auto"/>
          </w:tblBorders>
          <w:tblLayout w:type="fixed"/>
          <w:tblCellMar>
            <w:left w:w="0" w:type="dxa"/>
            <w:right w:w="0" w:type="dxa"/>
          </w:tblCellMar>
          <w:tblLook w:val="04A0"/>
        </w:tblPrEx>
        <w:trPr>
          <w:cantSplit/>
        </w:trPr>
        <w:tc>
          <w:tcPr>
            <w:tcW w:w="4990" w:type="dxa"/>
            <w:tcBorders>
              <w:top w:val="single" w:sz="6" w:space="0" w:color="000000"/>
            </w:tcBorders>
          </w:tcPr>
          <w:p>
            <w:pPr>
              <w:pStyle w:val="Tabkrper38pt"/>
            </w:pPr>
            <w:r>
              <w:t>2-Amino-3,4,8-trimethylimidazo [4,5-f] chinoxalin (4,8-DiMeIQx)</w:t>
            </w:r>
          </w:p>
        </w:tc>
        <w:tc>
          <w:tcPr>
            <w:tcW w:w="1134" w:type="dxa"/>
            <w:tcBorders>
              <w:top w:val="single" w:sz="6" w:space="0" w:color="000000"/>
            </w:tcBorders>
          </w:tcPr>
          <w:p>
            <w:pPr>
              <w:pStyle w:val="Tabkrper38pt"/>
            </w:pPr>
            <w:r>
              <w:t>50</w:t>
            </w:r>
          </w:p>
        </w:tc>
      </w:tr>
      <w:tr>
        <w:tblPrEx>
          <w:tblW w:w="0" w:type="auto"/>
          <w:tblBorders>
            <w:top w:val="none" w:sz="0" w:space="0" w:color="auto"/>
            <w:bottom w:val="none" w:sz="0" w:space="0" w:color="auto"/>
          </w:tblBorders>
          <w:tblLayout w:type="fixed"/>
          <w:tblCellMar>
            <w:left w:w="0" w:type="dxa"/>
            <w:right w:w="0" w:type="dxa"/>
          </w:tblCellMar>
          <w:tblLook w:val="04A0"/>
        </w:tblPrEx>
        <w:trPr>
          <w:cantSplit/>
        </w:trPr>
        <w:tc>
          <w:tcPr>
            <w:tcW w:w="4990" w:type="dxa"/>
            <w:tcBorders>
              <w:bottom w:val="single" w:sz="6" w:space="0" w:color="auto"/>
            </w:tcBorders>
          </w:tcPr>
          <w:p>
            <w:pPr>
              <w:pStyle w:val="Tabkrper383pt"/>
            </w:pPr>
            <w:r>
              <w:t>2-Amino-1-methyl-6-phenylimidazol [4,5-b] pyridin (PhIP)</w:t>
            </w:r>
          </w:p>
        </w:tc>
        <w:tc>
          <w:tcPr>
            <w:tcW w:w="1134" w:type="dxa"/>
            <w:tcBorders>
              <w:bottom w:val="single" w:sz="6" w:space="0" w:color="auto"/>
            </w:tcBorders>
          </w:tcPr>
          <w:p>
            <w:pPr>
              <w:pStyle w:val="Tabkrper383pt"/>
            </w:pPr>
            <w:r>
              <w:t>50</w:t>
            </w:r>
          </w:p>
        </w:tc>
      </w:tr>
    </w:tbl>
    <w:p>
      <w:pPr>
        <w:pStyle w:val="TitelAnhrechts"/>
      </w:pPr>
      <w:r>
        <w:t>Anhang 3</w:t>
      </w:r>
      <w:r>
        <w:rPr>
          <w:rStyle w:val="FootnoteReference"/>
          <w:i/>
          <w:noProof w:val="0"/>
          <w:lang w:val="de-CH" w:eastAsia="de-DE"/>
        </w:rPr>
        <w:footnoteReference w:id="17"/>
      </w:r>
    </w:p>
    <w:p>
      <w:pPr>
        <w:pStyle w:val="TitelAnhText"/>
        <w:rPr>
          <w:lang w:eastAsia="de-CH"/>
        </w:rPr>
      </w:pPr>
      <w:r>
        <w:rPr>
          <w:lang w:eastAsia="de-CH"/>
        </w:rPr>
        <w:t>(Art. 4 Abs. 2 und 3 Bst. b, 5 Abs. 2 und 6 Abs. 1)</w:t>
      </w:r>
    </w:p>
    <w:p>
      <w:pPr>
        <w:pStyle w:val="TitelAnhang"/>
      </w:pPr>
      <w:r>
        <w:t>Liste der zulässigen Aromastoffe</w:t>
      </w:r>
    </w:p>
    <w:p>
      <w:pPr>
        <w:pStyle w:val="TitelAnh1"/>
      </w:pPr>
      <w:r>
        <w:t>Teil A: Bemerkungen</w:t>
      </w:r>
    </w:p>
    <w:p>
      <w:pPr>
        <w:pStyle w:val="Absatz-Struktur1"/>
        <w:tabs>
          <w:tab w:val="clear" w:pos="210"/>
        </w:tabs>
      </w:pPr>
      <w:r>
        <w:t>Die Tabelle enthält folgende Angaben:</w:t>
      </w:r>
    </w:p>
    <w:p>
      <w:pPr>
        <w:pStyle w:val="Absatz-Struktur1"/>
        <w:tabs>
          <w:tab w:val="clear" w:pos="210"/>
        </w:tabs>
        <w:ind w:left="737" w:hanging="737"/>
      </w:pPr>
      <w:r>
        <w:t>Spalte 1</w:t>
        <w:tab/>
        <w:t xml:space="preserve">(FL-Nr.): Die eindeutige Identifikationsnummer des Stoffes </w:t>
      </w:r>
    </w:p>
    <w:p>
      <w:pPr>
        <w:pStyle w:val="Absatz-Struktur1"/>
        <w:tabs>
          <w:tab w:val="clear" w:pos="210"/>
        </w:tabs>
        <w:ind w:left="737" w:hanging="737"/>
      </w:pPr>
      <w:r>
        <w:t>Spalte 2</w:t>
        <w:tab/>
        <w:t xml:space="preserve">(Chemische Bezeichnung): Die Bezeichnung des Stoffes </w:t>
      </w:r>
    </w:p>
    <w:p>
      <w:pPr>
        <w:pStyle w:val="Absatz-Struktur1"/>
        <w:tabs>
          <w:tab w:val="clear" w:pos="210"/>
        </w:tabs>
        <w:ind w:left="737" w:hanging="737"/>
      </w:pPr>
      <w:r>
        <w:t>Spalte 3</w:t>
        <w:tab/>
        <w:t xml:space="preserve">(CAS-Nr.): Die Registriernummer des Chemical Abstracts Service (CAS) </w:t>
      </w:r>
    </w:p>
    <w:p>
      <w:pPr>
        <w:pStyle w:val="Absatz-Struktur1"/>
        <w:tabs>
          <w:tab w:val="clear" w:pos="210"/>
        </w:tabs>
        <w:ind w:left="737" w:hanging="737"/>
      </w:pPr>
      <w:r>
        <w:t>Spalte 4</w:t>
        <w:tab/>
        <w:t>(JECFA-Nr.): Die Nummer des gemeinsamen FAO/WHO-Sach</w:t>
      </w:r>
      <w:r>
        <w:softHyphen/>
        <w:t>verständi</w:t>
      </w:r>
      <w:r>
        <w:softHyphen/>
        <w:t>gen</w:t>
      </w:r>
      <w:r>
        <w:softHyphen/>
        <w:t xml:space="preserve">ausschusses für Lebensmittelzusatzstoffe (JECFA) </w:t>
      </w:r>
    </w:p>
    <w:p>
      <w:pPr>
        <w:pStyle w:val="Absatz-Struktur1"/>
        <w:tabs>
          <w:tab w:val="clear" w:pos="210"/>
        </w:tabs>
        <w:ind w:left="737" w:hanging="737"/>
      </w:pPr>
      <w:r>
        <w:t>Spalte 5</w:t>
        <w:tab/>
        <w:t xml:space="preserve">(CoE-Nr.): Die vom Europarat (CoE) verwendete Nummer </w:t>
      </w:r>
    </w:p>
    <w:p>
      <w:pPr>
        <w:pStyle w:val="Absatz-Struktur1"/>
        <w:tabs>
          <w:tab w:val="clear" w:pos="210"/>
        </w:tabs>
        <w:ind w:left="737" w:hanging="737"/>
      </w:pPr>
      <w:r>
        <w:t>Spalte 6</w:t>
        <w:tab/>
        <w:t>(Reinheit der genannten Stoffe [mindestens 95 %], sofern nicht anders an</w:t>
      </w:r>
      <w:r>
        <w:softHyphen/>
      </w:r>
      <w:r>
        <w:softHyphen/>
        <w:t xml:space="preserve">gegeben): Die Reinheit des genannten Aromastoffes muss mindestens 95 % betragen. Liegt sie darunter, wird die Zusammensetzung der Aromastoffe in dieser Spalte angegeben. </w:t>
      </w:r>
    </w:p>
    <w:p>
      <w:pPr>
        <w:pStyle w:val="Absatz-Struktur1"/>
        <w:tabs>
          <w:tab w:val="clear" w:pos="210"/>
        </w:tabs>
        <w:ind w:left="737" w:hanging="737"/>
        <w:rPr>
          <w:lang w:eastAsia="de-CH"/>
        </w:rPr>
      </w:pPr>
      <w:r>
        <w:rPr>
          <w:lang w:eastAsia="de-CH"/>
        </w:rPr>
        <w:t>Spalte 7</w:t>
        <w:tab/>
        <w:t>(Kategorie): Die Verwendung von Aromastoffen ist gemäss der guten Herstellungspraxis gestattet, sofern nicht in dieser Spalte besondere Einschränkungen festgelegt sind. Aromastoffe, deren Verwendung eingeschränkt ist, dürfen nur den aufgeführten Lebensmittelkategorien gemäss den besonderen Verwendungsbedingungen zugesetzt werden. Für die Einschränkungen gelten die folgenden Lebensmittelkategorien nach Anhang 3 Kapitel A ZuV</w:t>
      </w:r>
      <w:r>
        <w:rPr>
          <w:rStyle w:val="FootnoteReference"/>
          <w:noProof w:val="0"/>
          <w:lang w:val="de-CH" w:eastAsia="de-DE"/>
        </w:rPr>
        <w:footnoteReference w:id="18"/>
      </w:r>
      <w:r>
        <w:rPr>
          <w:lang w:eastAsia="de-CH"/>
        </w:rPr>
        <w:t>:</w:t>
      </w:r>
    </w:p>
    <w:p>
      <w:pPr>
        <w:pStyle w:val="Abstand4pt"/>
        <w:rPr>
          <w:lang w:eastAsia="de-CH"/>
        </w:rPr>
      </w:pPr>
    </w:p>
    <w:p>
      <w:pPr>
        <w:pStyle w:val="Abstand4pt"/>
        <w:rPr>
          <w:lang w:eastAsia="de-CH"/>
        </w:rPr>
      </w:pPr>
    </w:p>
    <w:tbl>
      <w:tblPr>
        <w:tblStyle w:val="TableNormal"/>
        <w:tblW w:w="0" w:type="auto"/>
        <w:tblInd w:w="737" w:type="dxa"/>
        <w:tblLayout w:type="fixed"/>
        <w:tblCellMar>
          <w:left w:w="0" w:type="dxa"/>
          <w:right w:w="0" w:type="dxa"/>
        </w:tblCellMar>
        <w:tblLook w:val="04A0"/>
      </w:tblPr>
      <w:tblGrid>
        <w:gridCol w:w="794"/>
        <w:gridCol w:w="4593"/>
      </w:tblGrid>
      <w:tr>
        <w:tblPrEx>
          <w:tblW w:w="0" w:type="auto"/>
          <w:tblInd w:w="737" w:type="dxa"/>
          <w:tblLayout w:type="fixed"/>
          <w:tblCellMar>
            <w:left w:w="0" w:type="dxa"/>
            <w:right w:w="0" w:type="dxa"/>
          </w:tblCellMar>
          <w:tblLook w:val="04A0"/>
        </w:tblPrEx>
        <w:trPr>
          <w:cantSplit/>
          <w:tblHeader/>
        </w:trPr>
        <w:tc>
          <w:tcPr>
            <w:tcW w:w="794" w:type="dxa"/>
            <w:tcBorders>
              <w:top w:val="single" w:sz="6" w:space="0" w:color="auto"/>
              <w:bottom w:val="single" w:sz="6" w:space="0" w:color="auto"/>
            </w:tcBorders>
            <w:shd w:val="clear" w:color="auto" w:fill="auto"/>
          </w:tcPr>
          <w:p>
            <w:pPr>
              <w:pStyle w:val="TabellenkopfN"/>
              <w:rPr>
                <w:szCs w:val="18"/>
              </w:rPr>
            </w:pPr>
            <w:r>
              <w:rPr>
                <w:szCs w:val="18"/>
              </w:rPr>
              <w:t>Kategorie-Nummer</w:t>
            </w:r>
          </w:p>
        </w:tc>
        <w:tc>
          <w:tcPr>
            <w:tcW w:w="4593" w:type="dxa"/>
            <w:tcBorders>
              <w:top w:val="single" w:sz="6" w:space="0" w:color="auto"/>
              <w:bottom w:val="single" w:sz="6" w:space="0" w:color="auto"/>
            </w:tcBorders>
            <w:shd w:val="clear" w:color="auto" w:fill="auto"/>
          </w:tcPr>
          <w:p>
            <w:pPr>
              <w:pStyle w:val="TabellenkopfN"/>
              <w:rPr>
                <w:szCs w:val="18"/>
              </w:rPr>
            </w:pPr>
            <w:r>
              <w:rPr>
                <w:szCs w:val="18"/>
              </w:rPr>
              <w:t>Lebensmittelkategorie</w:t>
            </w:r>
          </w:p>
        </w:tc>
      </w:tr>
      <w:tr>
        <w:tblPrEx>
          <w:tblW w:w="0" w:type="auto"/>
          <w:tblInd w:w="737" w:type="dxa"/>
          <w:tblLayout w:type="fixed"/>
          <w:tblCellMar>
            <w:left w:w="0" w:type="dxa"/>
            <w:right w:w="0" w:type="dxa"/>
          </w:tblCellMar>
          <w:tblLook w:val="04A0"/>
        </w:tblPrEx>
        <w:trPr>
          <w:cantSplit/>
        </w:trPr>
        <w:tc>
          <w:tcPr>
            <w:tcW w:w="794" w:type="dxa"/>
            <w:tcBorders>
              <w:top w:val="single" w:sz="6" w:space="0" w:color="auto"/>
            </w:tcBorders>
            <w:shd w:val="clear" w:color="auto" w:fill="auto"/>
          </w:tcPr>
          <w:p>
            <w:pPr>
              <w:pStyle w:val="Tabkrper49pt"/>
              <w:rPr>
                <w:szCs w:val="18"/>
              </w:rPr>
            </w:pPr>
            <w:r>
              <w:rPr>
                <w:szCs w:val="18"/>
              </w:rPr>
              <w:t>1</w:t>
            </w:r>
          </w:p>
        </w:tc>
        <w:tc>
          <w:tcPr>
            <w:tcW w:w="4593" w:type="dxa"/>
            <w:tcBorders>
              <w:top w:val="single" w:sz="6" w:space="0" w:color="auto"/>
            </w:tcBorders>
            <w:shd w:val="clear" w:color="auto" w:fill="auto"/>
          </w:tcPr>
          <w:p>
            <w:pPr>
              <w:pStyle w:val="Tabkrper49pt"/>
              <w:rPr>
                <w:szCs w:val="18"/>
              </w:rPr>
            </w:pPr>
            <w:r>
              <w:rPr>
                <w:szCs w:val="18"/>
              </w:rPr>
              <w:t xml:space="preserve">Milchprodukte und Analoge </w:t>
            </w:r>
          </w:p>
        </w:tc>
      </w:tr>
      <w:tr>
        <w:tblPrEx>
          <w:tblW w:w="0" w:type="auto"/>
          <w:tblInd w:w="737" w:type="dxa"/>
          <w:tblLayout w:type="fixed"/>
          <w:tblCellMar>
            <w:left w:w="0" w:type="dxa"/>
            <w:right w:w="0" w:type="dxa"/>
          </w:tblCellMar>
          <w:tblLook w:val="04A0"/>
        </w:tblPrEx>
        <w:trPr>
          <w:cantSplit/>
        </w:trPr>
        <w:tc>
          <w:tcPr>
            <w:tcW w:w="794" w:type="dxa"/>
            <w:shd w:val="clear" w:color="auto" w:fill="auto"/>
          </w:tcPr>
          <w:p>
            <w:pPr>
              <w:pStyle w:val="Tabkrper49pt"/>
              <w:rPr>
                <w:szCs w:val="18"/>
              </w:rPr>
            </w:pPr>
            <w:r>
              <w:rPr>
                <w:szCs w:val="18"/>
              </w:rPr>
              <w:t>2</w:t>
            </w:r>
          </w:p>
        </w:tc>
        <w:tc>
          <w:tcPr>
            <w:tcW w:w="4593" w:type="dxa"/>
            <w:shd w:val="clear" w:color="auto" w:fill="auto"/>
          </w:tcPr>
          <w:p>
            <w:pPr>
              <w:pStyle w:val="Tabkrper49pt"/>
              <w:rPr>
                <w:szCs w:val="18"/>
              </w:rPr>
            </w:pPr>
            <w:r>
              <w:rPr>
                <w:szCs w:val="18"/>
              </w:rPr>
              <w:t xml:space="preserve">Fette und Öle sowie Fett- und Ölemulsionen </w:t>
            </w:r>
          </w:p>
        </w:tc>
      </w:tr>
      <w:tr>
        <w:tblPrEx>
          <w:tblW w:w="0" w:type="auto"/>
          <w:tblInd w:w="737" w:type="dxa"/>
          <w:tblLayout w:type="fixed"/>
          <w:tblCellMar>
            <w:left w:w="0" w:type="dxa"/>
            <w:right w:w="0" w:type="dxa"/>
          </w:tblCellMar>
          <w:tblLook w:val="04A0"/>
        </w:tblPrEx>
        <w:trPr>
          <w:cantSplit/>
        </w:trPr>
        <w:tc>
          <w:tcPr>
            <w:tcW w:w="794" w:type="dxa"/>
            <w:shd w:val="clear" w:color="auto" w:fill="auto"/>
          </w:tcPr>
          <w:p>
            <w:pPr>
              <w:pStyle w:val="Tabkrper49pt"/>
              <w:rPr>
                <w:szCs w:val="18"/>
              </w:rPr>
            </w:pPr>
            <w:r>
              <w:rPr>
                <w:szCs w:val="18"/>
              </w:rPr>
              <w:t>3</w:t>
            </w:r>
          </w:p>
        </w:tc>
        <w:tc>
          <w:tcPr>
            <w:tcW w:w="4593" w:type="dxa"/>
            <w:shd w:val="clear" w:color="auto" w:fill="auto"/>
          </w:tcPr>
          <w:p>
            <w:pPr>
              <w:pStyle w:val="Tabkrper49pt"/>
              <w:rPr>
                <w:szCs w:val="18"/>
              </w:rPr>
            </w:pPr>
            <w:r>
              <w:rPr>
                <w:szCs w:val="18"/>
              </w:rPr>
              <w:t xml:space="preserve">Speiseeis </w:t>
            </w:r>
          </w:p>
        </w:tc>
      </w:tr>
      <w:tr>
        <w:tblPrEx>
          <w:tblW w:w="0" w:type="auto"/>
          <w:tblInd w:w="737" w:type="dxa"/>
          <w:tblLayout w:type="fixed"/>
          <w:tblCellMar>
            <w:left w:w="0" w:type="dxa"/>
            <w:right w:w="0" w:type="dxa"/>
          </w:tblCellMar>
          <w:tblLook w:val="04A0"/>
        </w:tblPrEx>
        <w:trPr>
          <w:cantSplit/>
        </w:trPr>
        <w:tc>
          <w:tcPr>
            <w:tcW w:w="794" w:type="dxa"/>
            <w:shd w:val="clear" w:color="auto" w:fill="auto"/>
          </w:tcPr>
          <w:p>
            <w:pPr>
              <w:pStyle w:val="Tabkrper49pt"/>
              <w:rPr>
                <w:szCs w:val="18"/>
              </w:rPr>
            </w:pPr>
            <w:r>
              <w:rPr>
                <w:szCs w:val="18"/>
              </w:rPr>
              <w:t>4.2</w:t>
            </w:r>
          </w:p>
        </w:tc>
        <w:tc>
          <w:tcPr>
            <w:tcW w:w="4593" w:type="dxa"/>
            <w:shd w:val="clear" w:color="auto" w:fill="auto"/>
          </w:tcPr>
          <w:p>
            <w:pPr>
              <w:pStyle w:val="Tabkrper49pt"/>
              <w:rPr>
                <w:szCs w:val="18"/>
              </w:rPr>
            </w:pPr>
            <w:r>
              <w:rPr>
                <w:szCs w:val="18"/>
              </w:rPr>
              <w:t xml:space="preserve">Verarbeitetes Obst und Gemüse </w:t>
            </w:r>
          </w:p>
        </w:tc>
      </w:tr>
      <w:tr>
        <w:tblPrEx>
          <w:tblW w:w="0" w:type="auto"/>
          <w:tblInd w:w="737" w:type="dxa"/>
          <w:tblLayout w:type="fixed"/>
          <w:tblCellMar>
            <w:left w:w="0" w:type="dxa"/>
            <w:right w:w="0" w:type="dxa"/>
          </w:tblCellMar>
          <w:tblLook w:val="04A0"/>
        </w:tblPrEx>
        <w:trPr>
          <w:cantSplit/>
        </w:trPr>
        <w:tc>
          <w:tcPr>
            <w:tcW w:w="794" w:type="dxa"/>
            <w:shd w:val="clear" w:color="auto" w:fill="auto"/>
          </w:tcPr>
          <w:p>
            <w:pPr>
              <w:pStyle w:val="Tabkrper49pt"/>
              <w:rPr>
                <w:szCs w:val="18"/>
              </w:rPr>
            </w:pPr>
            <w:r>
              <w:rPr>
                <w:szCs w:val="18"/>
              </w:rPr>
              <w:t>5</w:t>
            </w:r>
          </w:p>
        </w:tc>
        <w:tc>
          <w:tcPr>
            <w:tcW w:w="4593" w:type="dxa"/>
            <w:shd w:val="clear" w:color="auto" w:fill="auto"/>
          </w:tcPr>
          <w:p>
            <w:pPr>
              <w:pStyle w:val="Tabkrper49pt"/>
              <w:rPr>
                <w:szCs w:val="18"/>
              </w:rPr>
            </w:pPr>
            <w:r>
              <w:rPr>
                <w:szCs w:val="18"/>
              </w:rPr>
              <w:t>Süsswaren</w:t>
            </w:r>
          </w:p>
        </w:tc>
      </w:tr>
      <w:tr>
        <w:tblPrEx>
          <w:tblW w:w="0" w:type="auto"/>
          <w:tblInd w:w="737" w:type="dxa"/>
          <w:tblLayout w:type="fixed"/>
          <w:tblCellMar>
            <w:left w:w="0" w:type="dxa"/>
            <w:right w:w="0" w:type="dxa"/>
          </w:tblCellMar>
          <w:tblLook w:val="04A0"/>
        </w:tblPrEx>
        <w:trPr>
          <w:cantSplit/>
        </w:trPr>
        <w:tc>
          <w:tcPr>
            <w:tcW w:w="794" w:type="dxa"/>
            <w:shd w:val="clear" w:color="auto" w:fill="auto"/>
          </w:tcPr>
          <w:p>
            <w:pPr>
              <w:pStyle w:val="Tabkrper49pt"/>
              <w:rPr>
                <w:szCs w:val="18"/>
              </w:rPr>
            </w:pPr>
            <w:r>
              <w:rPr>
                <w:szCs w:val="18"/>
              </w:rPr>
              <w:t>5.3</w:t>
            </w:r>
          </w:p>
        </w:tc>
        <w:tc>
          <w:tcPr>
            <w:tcW w:w="4593" w:type="dxa"/>
            <w:shd w:val="clear" w:color="auto" w:fill="auto"/>
          </w:tcPr>
          <w:p>
            <w:pPr>
              <w:pStyle w:val="Tabkrper49pt"/>
              <w:rPr>
                <w:szCs w:val="18"/>
              </w:rPr>
            </w:pPr>
            <w:r>
              <w:rPr>
                <w:szCs w:val="18"/>
              </w:rPr>
              <w:t>Kaugummi</w:t>
            </w:r>
          </w:p>
        </w:tc>
      </w:tr>
      <w:tr>
        <w:tblPrEx>
          <w:tblW w:w="0" w:type="auto"/>
          <w:tblInd w:w="737" w:type="dxa"/>
          <w:tblLayout w:type="fixed"/>
          <w:tblCellMar>
            <w:left w:w="0" w:type="dxa"/>
            <w:right w:w="0" w:type="dxa"/>
          </w:tblCellMar>
          <w:tblLook w:val="04A0"/>
        </w:tblPrEx>
        <w:trPr>
          <w:cantSplit/>
        </w:trPr>
        <w:tc>
          <w:tcPr>
            <w:tcW w:w="794" w:type="dxa"/>
            <w:shd w:val="clear" w:color="auto" w:fill="auto"/>
          </w:tcPr>
          <w:p>
            <w:pPr>
              <w:pStyle w:val="Tabkrper49pt"/>
              <w:rPr>
                <w:szCs w:val="18"/>
              </w:rPr>
            </w:pPr>
            <w:r>
              <w:rPr>
                <w:szCs w:val="18"/>
              </w:rPr>
              <w:t>6</w:t>
            </w:r>
          </w:p>
        </w:tc>
        <w:tc>
          <w:tcPr>
            <w:tcW w:w="4593" w:type="dxa"/>
            <w:shd w:val="clear" w:color="auto" w:fill="auto"/>
          </w:tcPr>
          <w:p>
            <w:pPr>
              <w:pStyle w:val="Tabkrper49pt"/>
              <w:rPr>
                <w:szCs w:val="18"/>
              </w:rPr>
            </w:pPr>
            <w:r>
              <w:rPr>
                <w:szCs w:val="18"/>
              </w:rPr>
              <w:t>Getreide und Getreideprodukte</w:t>
            </w:r>
          </w:p>
        </w:tc>
      </w:tr>
      <w:tr>
        <w:tblPrEx>
          <w:tblW w:w="0" w:type="auto"/>
          <w:tblInd w:w="737" w:type="dxa"/>
          <w:tblLayout w:type="fixed"/>
          <w:tblCellMar>
            <w:left w:w="0" w:type="dxa"/>
            <w:right w:w="0" w:type="dxa"/>
          </w:tblCellMar>
          <w:tblLook w:val="04A0"/>
        </w:tblPrEx>
        <w:trPr>
          <w:cantSplit/>
        </w:trPr>
        <w:tc>
          <w:tcPr>
            <w:tcW w:w="794" w:type="dxa"/>
            <w:shd w:val="clear" w:color="auto" w:fill="auto"/>
          </w:tcPr>
          <w:p>
            <w:pPr>
              <w:pStyle w:val="Tabkrper49pt"/>
              <w:rPr>
                <w:szCs w:val="18"/>
              </w:rPr>
            </w:pPr>
            <w:r>
              <w:rPr>
                <w:szCs w:val="18"/>
              </w:rPr>
              <w:t>7</w:t>
            </w:r>
          </w:p>
        </w:tc>
        <w:tc>
          <w:tcPr>
            <w:tcW w:w="4593" w:type="dxa"/>
            <w:shd w:val="clear" w:color="auto" w:fill="auto"/>
          </w:tcPr>
          <w:p>
            <w:pPr>
              <w:pStyle w:val="Tabkrper49pt"/>
              <w:rPr>
                <w:szCs w:val="18"/>
              </w:rPr>
            </w:pPr>
            <w:r>
              <w:rPr>
                <w:szCs w:val="18"/>
              </w:rPr>
              <w:t>Backwaren</w:t>
            </w:r>
          </w:p>
        </w:tc>
      </w:tr>
      <w:tr>
        <w:tblPrEx>
          <w:tblW w:w="0" w:type="auto"/>
          <w:tblInd w:w="737" w:type="dxa"/>
          <w:tblLayout w:type="fixed"/>
          <w:tblCellMar>
            <w:left w:w="0" w:type="dxa"/>
            <w:right w:w="0" w:type="dxa"/>
          </w:tblCellMar>
          <w:tblLook w:val="04A0"/>
        </w:tblPrEx>
        <w:trPr>
          <w:cantSplit/>
        </w:trPr>
        <w:tc>
          <w:tcPr>
            <w:tcW w:w="794" w:type="dxa"/>
            <w:shd w:val="clear" w:color="auto" w:fill="auto"/>
          </w:tcPr>
          <w:p>
            <w:pPr>
              <w:pStyle w:val="Tabkrper49pt"/>
              <w:rPr>
                <w:szCs w:val="18"/>
              </w:rPr>
            </w:pPr>
            <w:r>
              <w:rPr>
                <w:szCs w:val="18"/>
              </w:rPr>
              <w:t>8</w:t>
            </w:r>
          </w:p>
        </w:tc>
        <w:tc>
          <w:tcPr>
            <w:tcW w:w="4593" w:type="dxa"/>
            <w:shd w:val="clear" w:color="auto" w:fill="auto"/>
          </w:tcPr>
          <w:p>
            <w:pPr>
              <w:pStyle w:val="Tabkrper49pt"/>
              <w:rPr>
                <w:szCs w:val="18"/>
              </w:rPr>
            </w:pPr>
            <w:r>
              <w:rPr>
                <w:szCs w:val="18"/>
              </w:rPr>
              <w:t>Fleisch</w:t>
            </w:r>
          </w:p>
        </w:tc>
      </w:tr>
      <w:tr>
        <w:tblPrEx>
          <w:tblW w:w="0" w:type="auto"/>
          <w:tblInd w:w="737" w:type="dxa"/>
          <w:tblLayout w:type="fixed"/>
          <w:tblCellMar>
            <w:left w:w="0" w:type="dxa"/>
            <w:right w:w="0" w:type="dxa"/>
          </w:tblCellMar>
          <w:tblLook w:val="04A0"/>
        </w:tblPrEx>
        <w:trPr>
          <w:cantSplit/>
        </w:trPr>
        <w:tc>
          <w:tcPr>
            <w:tcW w:w="794" w:type="dxa"/>
            <w:shd w:val="clear" w:color="auto" w:fill="auto"/>
          </w:tcPr>
          <w:p>
            <w:pPr>
              <w:pStyle w:val="Tabkrper49pt"/>
              <w:rPr>
                <w:szCs w:val="18"/>
              </w:rPr>
            </w:pPr>
            <w:r>
              <w:rPr>
                <w:szCs w:val="18"/>
              </w:rPr>
              <w:t>9</w:t>
            </w:r>
          </w:p>
        </w:tc>
        <w:tc>
          <w:tcPr>
            <w:tcW w:w="4593" w:type="dxa"/>
            <w:shd w:val="clear" w:color="auto" w:fill="auto"/>
          </w:tcPr>
          <w:p>
            <w:pPr>
              <w:pStyle w:val="Tabkrper49pt"/>
              <w:rPr>
                <w:szCs w:val="18"/>
              </w:rPr>
            </w:pPr>
            <w:r>
              <w:rPr>
                <w:szCs w:val="18"/>
              </w:rPr>
              <w:t>Fisch und Fischereiprodukte</w:t>
            </w:r>
          </w:p>
        </w:tc>
      </w:tr>
      <w:tr>
        <w:tblPrEx>
          <w:tblW w:w="0" w:type="auto"/>
          <w:tblInd w:w="737" w:type="dxa"/>
          <w:tblLayout w:type="fixed"/>
          <w:tblCellMar>
            <w:left w:w="0" w:type="dxa"/>
            <w:right w:w="0" w:type="dxa"/>
          </w:tblCellMar>
          <w:tblLook w:val="04A0"/>
        </w:tblPrEx>
        <w:trPr>
          <w:cantSplit/>
        </w:trPr>
        <w:tc>
          <w:tcPr>
            <w:tcW w:w="794" w:type="dxa"/>
            <w:shd w:val="clear" w:color="auto" w:fill="auto"/>
          </w:tcPr>
          <w:p>
            <w:pPr>
              <w:pStyle w:val="Tabkrper49pt"/>
              <w:rPr>
                <w:szCs w:val="18"/>
              </w:rPr>
            </w:pPr>
            <w:r>
              <w:rPr>
                <w:szCs w:val="18"/>
              </w:rPr>
              <w:t>10</w:t>
            </w:r>
          </w:p>
        </w:tc>
        <w:tc>
          <w:tcPr>
            <w:tcW w:w="4593" w:type="dxa"/>
            <w:shd w:val="clear" w:color="auto" w:fill="auto"/>
          </w:tcPr>
          <w:p>
            <w:pPr>
              <w:pStyle w:val="Tabkrper49pt"/>
              <w:rPr>
                <w:szCs w:val="18"/>
              </w:rPr>
            </w:pPr>
            <w:r>
              <w:rPr>
                <w:szCs w:val="18"/>
              </w:rPr>
              <w:t>Eier und Eiprodukte</w:t>
            </w:r>
          </w:p>
        </w:tc>
      </w:tr>
      <w:tr>
        <w:tblPrEx>
          <w:tblW w:w="0" w:type="auto"/>
          <w:tblInd w:w="737" w:type="dxa"/>
          <w:tblLayout w:type="fixed"/>
          <w:tblCellMar>
            <w:left w:w="0" w:type="dxa"/>
            <w:right w:w="0" w:type="dxa"/>
          </w:tblCellMar>
          <w:tblLook w:val="04A0"/>
        </w:tblPrEx>
        <w:trPr>
          <w:cantSplit/>
        </w:trPr>
        <w:tc>
          <w:tcPr>
            <w:tcW w:w="794" w:type="dxa"/>
            <w:shd w:val="clear" w:color="auto" w:fill="auto"/>
          </w:tcPr>
          <w:p>
            <w:pPr>
              <w:pStyle w:val="Tabkrper49pt"/>
              <w:rPr>
                <w:szCs w:val="18"/>
              </w:rPr>
            </w:pPr>
            <w:r>
              <w:rPr>
                <w:szCs w:val="18"/>
              </w:rPr>
              <w:t>11</w:t>
            </w:r>
          </w:p>
        </w:tc>
        <w:tc>
          <w:tcPr>
            <w:tcW w:w="4593" w:type="dxa"/>
            <w:shd w:val="clear" w:color="auto" w:fill="auto"/>
          </w:tcPr>
          <w:p>
            <w:pPr>
              <w:pStyle w:val="Tabkrper49pt"/>
              <w:rPr>
                <w:szCs w:val="18"/>
              </w:rPr>
            </w:pPr>
            <w:r>
              <w:rPr>
                <w:szCs w:val="18"/>
              </w:rPr>
              <w:t>Zuckerarten und Sirupe, Honig und Tafelsüssen</w:t>
            </w:r>
          </w:p>
        </w:tc>
      </w:tr>
      <w:tr>
        <w:tblPrEx>
          <w:tblW w:w="0" w:type="auto"/>
          <w:tblInd w:w="737" w:type="dxa"/>
          <w:tblLayout w:type="fixed"/>
          <w:tblCellMar>
            <w:left w:w="0" w:type="dxa"/>
            <w:right w:w="0" w:type="dxa"/>
          </w:tblCellMar>
          <w:tblLook w:val="04A0"/>
        </w:tblPrEx>
        <w:trPr>
          <w:cantSplit/>
        </w:trPr>
        <w:tc>
          <w:tcPr>
            <w:tcW w:w="794" w:type="dxa"/>
            <w:shd w:val="clear" w:color="auto" w:fill="auto"/>
          </w:tcPr>
          <w:p>
            <w:pPr>
              <w:pStyle w:val="Tabkrper49pt"/>
              <w:rPr>
                <w:szCs w:val="18"/>
              </w:rPr>
            </w:pPr>
            <w:r>
              <w:rPr>
                <w:szCs w:val="18"/>
              </w:rPr>
              <w:t>12</w:t>
            </w:r>
          </w:p>
        </w:tc>
        <w:tc>
          <w:tcPr>
            <w:tcW w:w="4593" w:type="dxa"/>
            <w:shd w:val="clear" w:color="auto" w:fill="auto"/>
          </w:tcPr>
          <w:p>
            <w:pPr>
              <w:pStyle w:val="Tabkrper49pt"/>
              <w:rPr>
                <w:szCs w:val="18"/>
              </w:rPr>
            </w:pPr>
            <w:r>
              <w:rPr>
                <w:szCs w:val="18"/>
              </w:rPr>
              <w:t>Salz, Gewürze, Suppen, Sossen, Salate und Eiweissprodukte</w:t>
            </w:r>
          </w:p>
        </w:tc>
      </w:tr>
      <w:tr>
        <w:tblPrEx>
          <w:tblW w:w="0" w:type="auto"/>
          <w:tblInd w:w="737" w:type="dxa"/>
          <w:tblLayout w:type="fixed"/>
          <w:tblCellMar>
            <w:left w:w="0" w:type="dxa"/>
            <w:right w:w="0" w:type="dxa"/>
          </w:tblCellMar>
          <w:tblLook w:val="04A0"/>
        </w:tblPrEx>
        <w:trPr>
          <w:cantSplit/>
        </w:trPr>
        <w:tc>
          <w:tcPr>
            <w:tcW w:w="794" w:type="dxa"/>
            <w:shd w:val="clear" w:color="auto" w:fill="auto"/>
          </w:tcPr>
          <w:p>
            <w:pPr>
              <w:pStyle w:val="Tabkrper49pt"/>
              <w:rPr>
                <w:szCs w:val="18"/>
              </w:rPr>
            </w:pPr>
            <w:r>
              <w:rPr>
                <w:szCs w:val="18"/>
              </w:rPr>
              <w:t>13</w:t>
            </w:r>
          </w:p>
        </w:tc>
        <w:tc>
          <w:tcPr>
            <w:tcW w:w="4593" w:type="dxa"/>
            <w:shd w:val="clear" w:color="auto" w:fill="auto"/>
          </w:tcPr>
          <w:p>
            <w:pPr>
              <w:pStyle w:val="Tabkrper49pt"/>
              <w:rPr>
                <w:szCs w:val="18"/>
              </w:rPr>
            </w:pPr>
            <w:r>
              <w:rPr>
                <w:szCs w:val="18"/>
              </w:rPr>
              <w:t xml:space="preserve">Lebensmittel für eine besondere Ernährung </w:t>
            </w:r>
          </w:p>
        </w:tc>
      </w:tr>
      <w:tr>
        <w:tblPrEx>
          <w:tblW w:w="0" w:type="auto"/>
          <w:tblInd w:w="737" w:type="dxa"/>
          <w:tblLayout w:type="fixed"/>
          <w:tblCellMar>
            <w:left w:w="0" w:type="dxa"/>
            <w:right w:w="0" w:type="dxa"/>
          </w:tblCellMar>
          <w:tblLook w:val="04A0"/>
        </w:tblPrEx>
        <w:trPr>
          <w:cantSplit/>
        </w:trPr>
        <w:tc>
          <w:tcPr>
            <w:tcW w:w="794" w:type="dxa"/>
            <w:shd w:val="clear" w:color="auto" w:fill="auto"/>
          </w:tcPr>
          <w:p>
            <w:pPr>
              <w:pStyle w:val="Tabkrper49pt"/>
              <w:rPr>
                <w:szCs w:val="18"/>
              </w:rPr>
            </w:pPr>
            <w:r>
              <w:rPr>
                <w:szCs w:val="18"/>
              </w:rPr>
              <w:t>14.1</w:t>
            </w:r>
          </w:p>
        </w:tc>
        <w:tc>
          <w:tcPr>
            <w:tcW w:w="4593" w:type="dxa"/>
            <w:shd w:val="clear" w:color="auto" w:fill="auto"/>
          </w:tcPr>
          <w:p>
            <w:pPr>
              <w:pStyle w:val="Tabkrper49pt"/>
              <w:rPr>
                <w:szCs w:val="18"/>
              </w:rPr>
            </w:pPr>
            <w:r>
              <w:rPr>
                <w:szCs w:val="18"/>
              </w:rPr>
              <w:t>Nichtalkoholische Getränke</w:t>
            </w:r>
          </w:p>
        </w:tc>
      </w:tr>
      <w:tr>
        <w:tblPrEx>
          <w:tblW w:w="0" w:type="auto"/>
          <w:tblInd w:w="737" w:type="dxa"/>
          <w:tblLayout w:type="fixed"/>
          <w:tblCellMar>
            <w:left w:w="0" w:type="dxa"/>
            <w:right w:w="0" w:type="dxa"/>
          </w:tblCellMar>
          <w:tblLook w:val="04A0"/>
        </w:tblPrEx>
        <w:trPr>
          <w:cantSplit/>
        </w:trPr>
        <w:tc>
          <w:tcPr>
            <w:tcW w:w="794" w:type="dxa"/>
            <w:shd w:val="clear" w:color="auto" w:fill="auto"/>
          </w:tcPr>
          <w:p>
            <w:pPr>
              <w:pStyle w:val="Tabkrper49pt"/>
              <w:rPr>
                <w:szCs w:val="18"/>
              </w:rPr>
            </w:pPr>
            <w:r>
              <w:rPr>
                <w:szCs w:val="18"/>
              </w:rPr>
              <w:t>14.2</w:t>
            </w:r>
          </w:p>
        </w:tc>
        <w:tc>
          <w:tcPr>
            <w:tcW w:w="4593" w:type="dxa"/>
            <w:shd w:val="clear" w:color="auto" w:fill="auto"/>
          </w:tcPr>
          <w:p>
            <w:pPr>
              <w:pStyle w:val="Tabkrper49pt"/>
              <w:rPr>
                <w:szCs w:val="18"/>
              </w:rPr>
            </w:pPr>
            <w:r>
              <w:rPr>
                <w:szCs w:val="18"/>
              </w:rPr>
              <w:t>Alkoholische Getränke, einschliesslich ihrer alkoholfreien Entsprechungen oder ihrer Entsprechungen mit geringem Alkoholgehalt</w:t>
            </w:r>
          </w:p>
        </w:tc>
      </w:tr>
      <w:tr>
        <w:tblPrEx>
          <w:tblW w:w="0" w:type="auto"/>
          <w:tblInd w:w="737" w:type="dxa"/>
          <w:tblLayout w:type="fixed"/>
          <w:tblCellMar>
            <w:left w:w="0" w:type="dxa"/>
            <w:right w:w="0" w:type="dxa"/>
          </w:tblCellMar>
          <w:tblLook w:val="04A0"/>
        </w:tblPrEx>
        <w:trPr>
          <w:cantSplit/>
        </w:trPr>
        <w:tc>
          <w:tcPr>
            <w:tcW w:w="794" w:type="dxa"/>
            <w:shd w:val="clear" w:color="auto" w:fill="auto"/>
          </w:tcPr>
          <w:p>
            <w:pPr>
              <w:pStyle w:val="Tabkrper49pt"/>
              <w:rPr>
                <w:szCs w:val="18"/>
              </w:rPr>
            </w:pPr>
            <w:r>
              <w:rPr>
                <w:szCs w:val="18"/>
              </w:rPr>
              <w:t>15</w:t>
            </w:r>
          </w:p>
        </w:tc>
        <w:tc>
          <w:tcPr>
            <w:tcW w:w="4593" w:type="dxa"/>
            <w:shd w:val="clear" w:color="auto" w:fill="auto"/>
          </w:tcPr>
          <w:p>
            <w:pPr>
              <w:pStyle w:val="Tabkrper49pt"/>
              <w:rPr>
                <w:szCs w:val="18"/>
              </w:rPr>
            </w:pPr>
            <w:r>
              <w:rPr>
                <w:szCs w:val="18"/>
              </w:rPr>
              <w:t>Verzehrfertige süsse oder herzhafte Happen und Knabbereien</w:t>
            </w:r>
          </w:p>
        </w:tc>
      </w:tr>
      <w:tr>
        <w:tblPrEx>
          <w:tblW w:w="0" w:type="auto"/>
          <w:tblInd w:w="737" w:type="dxa"/>
          <w:tblLayout w:type="fixed"/>
          <w:tblCellMar>
            <w:left w:w="0" w:type="dxa"/>
            <w:right w:w="0" w:type="dxa"/>
          </w:tblCellMar>
          <w:tblLook w:val="04A0"/>
        </w:tblPrEx>
        <w:trPr>
          <w:cantSplit/>
        </w:trPr>
        <w:tc>
          <w:tcPr>
            <w:tcW w:w="794" w:type="dxa"/>
            <w:shd w:val="clear" w:color="auto" w:fill="auto"/>
          </w:tcPr>
          <w:p>
            <w:pPr>
              <w:pStyle w:val="Tabkrper49pt"/>
              <w:rPr>
                <w:szCs w:val="18"/>
              </w:rPr>
            </w:pPr>
            <w:r>
              <w:rPr>
                <w:szCs w:val="18"/>
              </w:rPr>
              <w:t>16</w:t>
            </w:r>
          </w:p>
        </w:tc>
        <w:tc>
          <w:tcPr>
            <w:tcW w:w="4593" w:type="dxa"/>
            <w:shd w:val="clear" w:color="auto" w:fill="auto"/>
          </w:tcPr>
          <w:p>
            <w:pPr>
              <w:pStyle w:val="Tabkrper49pt"/>
              <w:rPr>
                <w:szCs w:val="18"/>
              </w:rPr>
            </w:pPr>
            <w:r>
              <w:rPr>
                <w:szCs w:val="18"/>
              </w:rPr>
              <w:t>Dessertspeisen, ausgenommen Produkte der Kategorien 1, 3 und 4</w:t>
            </w:r>
          </w:p>
        </w:tc>
      </w:tr>
      <w:tr>
        <w:tblPrEx>
          <w:tblW w:w="0" w:type="auto"/>
          <w:tblInd w:w="737" w:type="dxa"/>
          <w:tblLayout w:type="fixed"/>
          <w:tblCellMar>
            <w:left w:w="0" w:type="dxa"/>
            <w:right w:w="0" w:type="dxa"/>
          </w:tblCellMar>
          <w:tblLook w:val="04A0"/>
        </w:tblPrEx>
        <w:trPr>
          <w:cantSplit/>
        </w:trPr>
        <w:tc>
          <w:tcPr>
            <w:tcW w:w="794" w:type="dxa"/>
            <w:shd w:val="clear" w:color="auto" w:fill="auto"/>
          </w:tcPr>
          <w:p>
            <w:pPr>
              <w:pStyle w:val="Tabkrper49pt"/>
              <w:rPr>
                <w:szCs w:val="18"/>
              </w:rPr>
            </w:pPr>
            <w:r>
              <w:rPr>
                <w:szCs w:val="18"/>
              </w:rPr>
              <w:t>17</w:t>
            </w:r>
          </w:p>
        </w:tc>
        <w:tc>
          <w:tcPr>
            <w:tcW w:w="4593" w:type="dxa"/>
            <w:shd w:val="clear" w:color="auto" w:fill="auto"/>
          </w:tcPr>
          <w:p>
            <w:pPr>
              <w:pStyle w:val="Tabkrper49pt"/>
              <w:rPr>
                <w:szCs w:val="18"/>
              </w:rPr>
            </w:pPr>
            <w:r>
              <w:rPr>
                <w:szCs w:val="18"/>
              </w:rPr>
              <w:t>Nahrungsergänzungsmittel, ausgenommen Nahrungsergänzungsmittel für Säuglinge und Kleinkinder</w:t>
            </w:r>
          </w:p>
        </w:tc>
      </w:tr>
      <w:tr>
        <w:tblPrEx>
          <w:tblW w:w="0" w:type="auto"/>
          <w:tblInd w:w="737" w:type="dxa"/>
          <w:tblLayout w:type="fixed"/>
          <w:tblCellMar>
            <w:left w:w="0" w:type="dxa"/>
            <w:right w:w="0" w:type="dxa"/>
          </w:tblCellMar>
          <w:tblLook w:val="04A0"/>
        </w:tblPrEx>
        <w:trPr>
          <w:cantSplit/>
        </w:trPr>
        <w:tc>
          <w:tcPr>
            <w:tcW w:w="794" w:type="dxa"/>
            <w:shd w:val="clear" w:color="auto" w:fill="auto"/>
          </w:tcPr>
          <w:p>
            <w:pPr>
              <w:pStyle w:val="Tabkrper49pt"/>
              <w:rPr>
                <w:szCs w:val="18"/>
              </w:rPr>
            </w:pPr>
            <w:r>
              <w:rPr>
                <w:szCs w:val="18"/>
              </w:rPr>
              <w:t>18</w:t>
            </w:r>
          </w:p>
        </w:tc>
        <w:tc>
          <w:tcPr>
            <w:tcW w:w="4593" w:type="dxa"/>
            <w:shd w:val="clear" w:color="auto" w:fill="auto"/>
          </w:tcPr>
          <w:p>
            <w:pPr>
              <w:pStyle w:val="Tabkrper49pt"/>
              <w:rPr>
                <w:szCs w:val="18"/>
              </w:rPr>
            </w:pPr>
            <w:r>
              <w:rPr>
                <w:szCs w:val="18"/>
              </w:rPr>
              <w:t>Verarbeitete Lebensmittel, die nicht in die Kategorien 1–17 fallen, ausgenommen Säuglings- und Kleinkindnahrung</w:t>
            </w:r>
          </w:p>
        </w:tc>
      </w:tr>
      <w:tr>
        <w:tblPrEx>
          <w:tblW w:w="0" w:type="auto"/>
          <w:tblInd w:w="737" w:type="dxa"/>
          <w:tblLayout w:type="fixed"/>
          <w:tblCellMar>
            <w:left w:w="0" w:type="dxa"/>
            <w:right w:w="0" w:type="dxa"/>
          </w:tblCellMar>
          <w:tblLook w:val="04A0"/>
        </w:tblPrEx>
        <w:trPr>
          <w:cantSplit/>
        </w:trPr>
        <w:tc>
          <w:tcPr>
            <w:tcW w:w="794" w:type="dxa"/>
            <w:tcBorders>
              <w:bottom w:val="single" w:sz="6" w:space="0" w:color="auto"/>
            </w:tcBorders>
            <w:shd w:val="clear" w:color="auto" w:fill="auto"/>
          </w:tcPr>
          <w:p>
            <w:pPr>
              <w:pStyle w:val="Tababstandnach"/>
              <w:jc w:val="both"/>
              <w:rPr>
                <w:szCs w:val="18"/>
              </w:rPr>
            </w:pPr>
          </w:p>
        </w:tc>
        <w:tc>
          <w:tcPr>
            <w:tcW w:w="4593" w:type="dxa"/>
            <w:tcBorders>
              <w:bottom w:val="single" w:sz="6" w:space="0" w:color="auto"/>
            </w:tcBorders>
            <w:shd w:val="clear" w:color="auto" w:fill="auto"/>
          </w:tcPr>
          <w:p>
            <w:pPr>
              <w:pStyle w:val="Tababstandnach"/>
              <w:jc w:val="both"/>
              <w:rPr>
                <w:szCs w:val="18"/>
              </w:rPr>
            </w:pPr>
          </w:p>
        </w:tc>
      </w:tr>
    </w:tbl>
    <w:p>
      <w:pPr>
        <w:pStyle w:val="Abstand4pt"/>
      </w:pPr>
    </w:p>
    <w:p>
      <w:pPr>
        <w:pStyle w:val="Absatz-Struktur1"/>
        <w:tabs>
          <w:tab w:val="clear" w:pos="210"/>
        </w:tabs>
        <w:ind w:left="798" w:hanging="798"/>
      </w:pPr>
      <w:r>
        <w:t>Spalte 8</w:t>
        <w:tab/>
        <w:t xml:space="preserve">Höchstmenge der eingeschränkten Kategorie. </w:t>
      </w:r>
    </w:p>
    <w:p>
      <w:pPr>
        <w:pStyle w:val="Absatz-Struktur1"/>
        <w:tabs>
          <w:tab w:val="clear" w:pos="210"/>
        </w:tabs>
        <w:ind w:left="798" w:hanging="798"/>
      </w:pPr>
      <w:r>
        <w:t>Spalte 9</w:t>
        <w:tab/>
        <w:t>Die Bewertung der mit einem * markierten Aromastoffe ist noch nicht ab</w:t>
      </w:r>
      <w:r>
        <w:softHyphen/>
        <w:t>geschlossen. Diese Aromastoffe dürfen vorläufig verwendet werden.</w:t>
      </w:r>
    </w:p>
    <w:p>
      <w:pPr>
        <w:pStyle w:val="Absatz-Struktur1"/>
        <w:tabs>
          <w:tab w:val="clear" w:pos="210"/>
        </w:tabs>
        <w:ind w:left="798" w:hanging="798"/>
      </w:pPr>
      <w:r>
        <w:t>Spalte 10</w:t>
        <w:tab/>
        <w:t>(Bewertet durch): Verweis auf das wissenschaftliche Gremium, das die Bewertung durchgeführt hat.</w:t>
      </w:r>
    </w:p>
    <w:p>
      <w:pPr>
        <w:pStyle w:val="Tab-Utit9pt-kurs"/>
      </w:pPr>
      <w:r>
        <w:t xml:space="preserve">Anmerkungen </w:t>
      </w:r>
    </w:p>
    <w:p>
      <w:pPr>
        <w:pStyle w:val="Absatz"/>
      </w:pPr>
      <w:r>
        <w:rPr>
          <w:i/>
          <w:iCs/>
        </w:rPr>
        <w:t>Anmerkung 1</w:t>
      </w:r>
      <w:r>
        <w:rPr>
          <w:i/>
        </w:rPr>
        <w:t>:</w:t>
      </w:r>
      <w:r>
        <w:t xml:space="preserve"> Ammonium-, Natrium-, Kalium- und Calciumsalze sowie -chloride, </w:t>
      </w:r>
      <w:r>
        <w:noBreakHyphen/>
        <w:t xml:space="preserve">carbonate und -sulfate werden von der jeweiligen «Muttersubstanz» abgedeckt, sofern sie aromatisierende Eigenschaften besitzen. </w:t>
      </w:r>
    </w:p>
    <w:p>
      <w:pPr>
        <w:pStyle w:val="Absatz"/>
      </w:pPr>
      <w:r>
        <w:rPr>
          <w:i/>
          <w:iCs/>
        </w:rPr>
        <w:t>Anmerkung 2</w:t>
      </w:r>
      <w:r>
        <w:rPr>
          <w:i/>
        </w:rPr>
        <w:t>:</w:t>
      </w:r>
      <w:r>
        <w:t xml:space="preserve"> Handelt es sich bei dem zugelassenen Aromastoff um ein Racemat (eine äquimolare Mischung optischer Isomere), so wird auch die Verwendung der R- und S-Form zugelassen. Ist nur die R-Form zugelassen, so erstreckt sich die Zulassung nicht auf die S-Form und umgekehrt.</w:t>
      </w:r>
    </w:p>
    <w:p>
      <w:pPr>
        <w:pStyle w:val="Abstand1Seite"/>
        <w:sectPr>
          <w:headerReference w:type="even" r:id="rId5"/>
          <w:headerReference w:type="default" r:id="rId6"/>
          <w:footerReference w:type="even" r:id="rId7"/>
          <w:footerReference w:type="default" r:id="rId8"/>
          <w:footerReference w:type="first" r:id="rId9"/>
          <w:pgSz w:w="8392" w:h="11907" w:code="11"/>
          <w:pgMar w:top="737" w:right="680" w:bottom="850" w:left="1588" w:header="680" w:footer="567" w:gutter="0"/>
          <w:cols w:space="720"/>
          <w:titlePg/>
          <w:docGrid w:linePitch="245"/>
        </w:sectPr>
      </w:pPr>
    </w:p>
    <w:p>
      <w:pPr>
        <w:pStyle w:val="TitelAnh1"/>
        <w:rPr>
          <w:lang w:eastAsia="de-CH"/>
        </w:rPr>
      </w:pPr>
      <w:r>
        <w:rPr>
          <w:lang w:eastAsia="de-CH"/>
        </w:rPr>
        <w:t>Teil B: Tabelle</w:t>
      </w:r>
    </w:p>
    <w:p>
      <w:pPr>
        <w:pStyle w:val="Abstand4pt"/>
        <w:rPr>
          <w:lang w:eastAsia="de-CH"/>
        </w:rPr>
      </w:pPr>
    </w:p>
    <w:p>
      <w:pPr>
        <w:pStyle w:val="Abstand4pt"/>
        <w:rPr>
          <w:lang w:eastAsia="de-CH"/>
        </w:rPr>
      </w:pPr>
    </w:p>
    <w:tbl>
      <w:tblPr>
        <w:tblStyle w:val="TableNormal"/>
        <w:tblW w:w="10206"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555"/>
        <w:gridCol w:w="2713"/>
        <w:gridCol w:w="1053"/>
        <w:gridCol w:w="554"/>
        <w:gridCol w:w="559"/>
        <w:gridCol w:w="1938"/>
        <w:gridCol w:w="720"/>
        <w:gridCol w:w="720"/>
        <w:gridCol w:w="559"/>
        <w:gridCol w:w="835"/>
      </w:tblGrid>
      <w:tr>
        <w:tblPrEx>
          <w:tblW w:w="10206"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Ex>
        <w:trPr>
          <w:tblHeader/>
        </w:trPr>
        <w:tc>
          <w:tcPr>
            <w:tcW w:w="555" w:type="dxa"/>
            <w:tcBorders>
              <w:top w:val="single" w:sz="4" w:space="0" w:color="000000"/>
              <w:left w:val="single" w:sz="4" w:space="0" w:color="000000"/>
              <w:bottom w:val="single" w:sz="4" w:space="0" w:color="000000"/>
              <w:right w:val="single" w:sz="4" w:space="0" w:color="000000"/>
            </w:tcBorders>
            <w:noWrap/>
            <w:hideMark/>
          </w:tcPr>
          <w:p>
            <w:pPr>
              <w:pStyle w:val="TabellenkopfN"/>
            </w:pPr>
            <w:r>
              <w:t>FL-Nr.</w:t>
            </w:r>
          </w:p>
        </w:tc>
        <w:tc>
          <w:tcPr>
            <w:tcW w:w="2713" w:type="dxa"/>
            <w:tcBorders>
              <w:top w:val="single" w:sz="4" w:space="0" w:color="000000"/>
              <w:left w:val="single" w:sz="4" w:space="0" w:color="000000"/>
              <w:bottom w:val="single" w:sz="4" w:space="0" w:color="000000"/>
              <w:right w:val="single" w:sz="4" w:space="0" w:color="000000"/>
            </w:tcBorders>
            <w:noWrap/>
            <w:hideMark/>
          </w:tcPr>
          <w:p>
            <w:pPr>
              <w:pStyle w:val="TabellenkopfN"/>
            </w:pPr>
            <w:r>
              <w:t>Chemische Bezeichnung</w:t>
            </w:r>
          </w:p>
        </w:tc>
        <w:tc>
          <w:tcPr>
            <w:tcW w:w="1053" w:type="dxa"/>
            <w:tcBorders>
              <w:top w:val="single" w:sz="4" w:space="0" w:color="000000"/>
              <w:left w:val="single" w:sz="4" w:space="0" w:color="000000"/>
              <w:bottom w:val="single" w:sz="4" w:space="0" w:color="000000"/>
              <w:right w:val="single" w:sz="4" w:space="0" w:color="000000"/>
            </w:tcBorders>
            <w:noWrap/>
            <w:hideMark/>
          </w:tcPr>
          <w:p>
            <w:pPr>
              <w:pStyle w:val="TabellenkopfN"/>
            </w:pPr>
            <w:r>
              <w:t>CASRN</w:t>
            </w:r>
          </w:p>
        </w:tc>
        <w:tc>
          <w:tcPr>
            <w:tcW w:w="554" w:type="dxa"/>
            <w:tcBorders>
              <w:top w:val="single" w:sz="4" w:space="0" w:color="000000"/>
              <w:left w:val="single" w:sz="4" w:space="0" w:color="000000"/>
              <w:bottom w:val="single" w:sz="4" w:space="0" w:color="000000"/>
              <w:right w:val="single" w:sz="4" w:space="0" w:color="000000"/>
            </w:tcBorders>
            <w:noWrap/>
            <w:hideMark/>
          </w:tcPr>
          <w:p>
            <w:pPr>
              <w:pStyle w:val="TabellenkopfN"/>
            </w:pPr>
            <w:r>
              <w:t>JECFA-Nr.</w:t>
            </w:r>
          </w:p>
        </w:tc>
        <w:tc>
          <w:tcPr>
            <w:tcW w:w="559" w:type="dxa"/>
            <w:tcBorders>
              <w:top w:val="single" w:sz="4" w:space="0" w:color="000000"/>
              <w:left w:val="single" w:sz="4" w:space="0" w:color="000000"/>
              <w:bottom w:val="single" w:sz="4" w:space="0" w:color="000000"/>
              <w:right w:val="single" w:sz="4" w:space="0" w:color="000000"/>
            </w:tcBorders>
            <w:noWrap/>
            <w:hideMark/>
          </w:tcPr>
          <w:p>
            <w:pPr>
              <w:pStyle w:val="TabellenkopfN"/>
            </w:pPr>
            <w:r>
              <w:t>CoE-Nr.</w:t>
            </w:r>
          </w:p>
        </w:tc>
        <w:tc>
          <w:tcPr>
            <w:tcW w:w="1938" w:type="dxa"/>
            <w:tcBorders>
              <w:top w:val="single" w:sz="4" w:space="0" w:color="000000"/>
              <w:left w:val="single" w:sz="4" w:space="0" w:color="000000"/>
              <w:bottom w:val="single" w:sz="4" w:space="0" w:color="000000"/>
              <w:right w:val="single" w:sz="4" w:space="0" w:color="000000"/>
            </w:tcBorders>
            <w:noWrap/>
            <w:hideMark/>
          </w:tcPr>
          <w:p>
            <w:pPr>
              <w:pStyle w:val="TabellenkopfN"/>
            </w:pPr>
            <w:r>
              <w:t>Reinheit des genannten Stoffes</w:t>
            </w:r>
          </w:p>
        </w:tc>
        <w:tc>
          <w:tcPr>
            <w:tcW w:w="720" w:type="dxa"/>
            <w:tcBorders>
              <w:top w:val="single" w:sz="4" w:space="0" w:color="000000"/>
              <w:left w:val="single" w:sz="4" w:space="0" w:color="000000"/>
              <w:bottom w:val="single" w:sz="4" w:space="0" w:color="000000"/>
              <w:right w:val="single" w:sz="4" w:space="0" w:color="000000"/>
            </w:tcBorders>
            <w:noWrap/>
            <w:hideMark/>
          </w:tcPr>
          <w:p>
            <w:pPr>
              <w:pStyle w:val="TabellenkopfN"/>
            </w:pPr>
            <w:r>
              <w:t xml:space="preserve">Kategorie </w:t>
            </w:r>
          </w:p>
        </w:tc>
        <w:tc>
          <w:tcPr>
            <w:tcW w:w="720" w:type="dxa"/>
            <w:tcBorders>
              <w:top w:val="single" w:sz="4" w:space="0" w:color="000000"/>
              <w:left w:val="single" w:sz="4" w:space="0" w:color="000000"/>
              <w:bottom w:val="single" w:sz="4" w:space="0" w:color="000000"/>
              <w:right w:val="single" w:sz="4" w:space="0" w:color="000000"/>
            </w:tcBorders>
            <w:hideMark/>
          </w:tcPr>
          <w:p>
            <w:pPr>
              <w:pStyle w:val="TabellenkopfN"/>
            </w:pPr>
            <w:r>
              <w:t>Höchstmenge</w:t>
            </w:r>
          </w:p>
        </w:tc>
        <w:tc>
          <w:tcPr>
            <w:tcW w:w="559" w:type="dxa"/>
            <w:tcBorders>
              <w:top w:val="single" w:sz="4" w:space="0" w:color="000000"/>
              <w:left w:val="single" w:sz="4" w:space="0" w:color="000000"/>
              <w:bottom w:val="single" w:sz="4" w:space="0" w:color="000000"/>
              <w:right w:val="single" w:sz="4" w:space="0" w:color="000000"/>
            </w:tcBorders>
            <w:noWrap/>
            <w:hideMark/>
          </w:tcPr>
          <w:p>
            <w:pPr>
              <w:pStyle w:val="TabellenkopfN"/>
            </w:pPr>
            <w:r>
              <w:t>Stand der Bewertung</w:t>
            </w:r>
          </w:p>
        </w:tc>
        <w:tc>
          <w:tcPr>
            <w:tcW w:w="835" w:type="dxa"/>
            <w:tcBorders>
              <w:top w:val="single" w:sz="4" w:space="0" w:color="000000"/>
              <w:left w:val="single" w:sz="4" w:space="0" w:color="000000"/>
              <w:bottom w:val="single" w:sz="4" w:space="0" w:color="000000"/>
              <w:right w:val="single" w:sz="4" w:space="0" w:color="000000"/>
            </w:tcBorders>
            <w:noWrap/>
            <w:hideMark/>
          </w:tcPr>
          <w:p>
            <w:pPr>
              <w:pStyle w:val="TabellenkopfN"/>
            </w:pPr>
            <w:r>
              <w:t>Bewertet durch</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01.001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Limonen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138-86-3</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491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01.002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1-Isopropyl-4-methylbenzol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99-87-6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1325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620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01.003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Pin-2(10)-en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127-91-3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1330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2114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01.004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Pin-2(3)-en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80-56-8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1329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2113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01.005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Terpinolen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586-62-9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1331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2115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01.006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alpha-Phellandren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99-83-2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1328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2117</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85 %; sekundäre Komponenten 10–12 % Cymol und andere Terpen-Kohlenwasserstoffe</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01.007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beta-Caryophyllen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87-44-5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1324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2118</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80–92 % beta-Caryophyllen und 15–19 % C15H24-Terpen-Kohlenwasserstoffe (z. B. Valencen)</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01.008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Myrcen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123-35-3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1327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2197</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90 %; sekundäre Komponenten C15H24-Terpen-Kohlenwasserstoffe, wie Valencen; Minimaler Testwert kann Spuren von Limonen, alpha- und beta-Pinen und anderer gängiger C10H16-Terpene enthalten</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01.009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Camphen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79-92-5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1323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2227</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80 %; sekundäre Komponenten 15–19 % C15H24-Terpen-Kohlenwasserstoffe, wie Valencen</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01.010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1-Isopropenyl-4-methylbenzol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1195-32-0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1333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2260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01.016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1,4(8),12-Bisabolatrien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495-62-5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1336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10979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01.017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Valencen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4630-07-3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1337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11030</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94 %; sekundäre Komponenten 1–4 % sonstige C15H24-Sesquiterpene</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01.018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beta-Ocimen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13877-91-3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1338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11015</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80 %; sekundäre Komponente 15–17 % cis-beta-Ocimen</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01.019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alpha-Terpinen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99-86-5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1339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11023</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89 %; sekundäre Komponenten 6–7 % 1,4- und 1,8-Cineol</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01.020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gamma-Terpinen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99-85-4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1340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11025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01.024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beta-Bourbonen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5208-59-3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1345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11931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01.026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1(5),7(11)-Guajadien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88-84-6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1347</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01.027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Bisabola-1,8,12-trien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17627-44-0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01.028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beta-Bisabolen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495-61-4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01.029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delta-3-Caren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13466-78-9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1342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10983</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92 %; sekundäre Komponenten 2–3 % beta-Pinen; 1–2 % Limonen; 1–2 % Myrcen; 0-1 % p-Cymol</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01.033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2,2-Dimethylhexan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590-73-8</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01.034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2,4-Dimethylhexan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589-43-5</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01.035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2,6-Dimethylocta-2,4,6-trien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673-84-7</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01.038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Dodecan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112-40-3</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01.039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delta-Elemen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20307-84-0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10996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01.040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alpha-Farnesen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502-61-4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1343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10998</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38 % alpha- und 29 % beta (Summe der cis-/trans-Isomere); sekun</w:t>
            </w:r>
            <w:r>
              <w:softHyphen/>
              <w:t>däre Komponenten 20 % Bisabolen, bis zu 10 % sonstige Isomere (Valencen, Bourbonen, Cadinen, Guajen)</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01.045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d-Limonen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5989-27-5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1326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491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01.046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l-Limonen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5989-54-8</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491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01.054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Pentadecan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629-62-9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01.057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Tetradecan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629-59-4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01.059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4(10)-Thujen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3387-41-5</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11018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01.061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Undeca-1,3,5-trien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16356-11-9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1341</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94 % (Summe der cis-/trans-Isomere); sekundäre Komponente 2,4,6</w:t>
            </w:r>
            <w:r>
              <w:noBreakHyphen/>
              <w:t>Undecatrien (Z, Z, E)</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01.064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cis-3,7-Dimethyl-1,3,6-octatrien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3338-55-4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01.070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1-Octen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111-66-0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01.077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1-Methyl-1,3-cyclohexadien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1489-56-1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1344</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02.001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2-Methylpropan-1-ol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78-83-1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251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02.002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Propan-1-ol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71-23-8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50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02.003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Isopentanol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123-51-3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51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02.004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Butan-1-ol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71-36-3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52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02.005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Hexan-1-ol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111-27-3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53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02.006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Octan-1-ol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111-87-5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54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02.007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Nonan-1-ol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143-08-8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55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02.008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Dodecan-1-ol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112-53-8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56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02.009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Hexadecan-1-ol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36653-82-4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57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02.010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Benzylalkohol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100-51-6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58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02.011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Citronellol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106-22-9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1219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59</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90 %; sekundäre Komponenten 5–8 % doppelt ungesättigte und gesättigte C10-Alkohole, 1 % Citronellylacetat, 1 % Citronellal</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02.012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Geraniol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106-24-1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1223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02.013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Linalool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78-70-6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356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02.014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alpha-Terpineol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98-55-5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366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02.015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Menthol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89-78-1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427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02.016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DL-Borneol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507-70-0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1385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02.017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Cinnamylalkohol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104-54-1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647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02.018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Nerolidol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7212-44-4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1646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02.019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2-Phenylethan-1-ol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60-12-8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987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02.020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Hex-2-en-1-ol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2305-21-7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1354</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02.021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Heptan-1-ol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111-70-6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02.022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Octan-2-ol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123-96-6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289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02.023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Oct-1-en-3-ol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3391-86-4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1152</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02.024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Decan-1-ol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112-30-1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02.026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3,7-Dimethyloctan-1-ol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106-21-8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272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75</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90 %; sekundäre Komponenten 5–7 % Geraniol und Citronellol</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02.027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(–)-Rhodinol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6812-78-8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1222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02.028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3,7-Dimethyloctan-3-ol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78-69-3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357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02.029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3,7,11-Trimethyldodeca-2,6,10-trien-1-ol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4602-84-0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1230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02.030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alpha-Pentylcinnamylalkohol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101-85-9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674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02.031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3-Phenylpropan-1-ol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122-97-4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636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80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02.033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1-Phenylpropan-1-ol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93-54-9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822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82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02.034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1-Phenylpentan-2-ol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705-73-7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825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83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02.035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2-Methyl-1-phenylpropan-2-ol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100-86-7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1653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84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02.036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4-Phenylbutan-2-ol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2344-70-9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815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85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02.037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3-Methyl-1-phenylpentan-3-ol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10415-87-9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1649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86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02.038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Fenchylalkohol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1632-73-1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1397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87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02.039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4-Isopropylbenzylalkohol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536-60-7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864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88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02.040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Pentan-1-ol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71-41-0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514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02.041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2-Methylbutan-2-ol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75-85-4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515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02.042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2-(4-Methylphenyl)propan-2-ol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1197-01-9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1650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530</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90 %; sekundäre Komponente 9–11 % p-Isopropenyltoluol</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02.043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2-Ethylbutan-1-ol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97-95-0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543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SCF/CoE</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02.044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Heptan-3-ol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589-82-2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286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544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02.045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Heptan-2-ol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543-49-7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284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554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02.047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3,7-Dimethyloctan-1,7-diol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107-74-4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610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559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02.049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Nona-2,6-dien-1-ol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7786-44-9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1184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589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02.050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Pent-2-en-1-ol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20273-24-9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1793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665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02.051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5-Phenylpentan-1-ol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10521-91-2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675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674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02.052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2-Methylpropan-2-ol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75-65-0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698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02.054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p-Menthan-1,8-diol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80-53-5</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701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02.055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3,5,5-Trimethylhexan-1-ol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3452-97-9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268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702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02.056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Hex-3(cis)-en-1-ol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928-96-1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315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750c</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02.057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Undecan-1-ol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112-42-5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751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02.058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(Z)-Nerol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106-25-2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1224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2018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02.059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DL-Isoborneol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124-76-5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1386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2020</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92 %; sekundäre Komponente 3–5 % Borneol</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02.060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p-Mentha-1,8-dien-7-ol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536-59-4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974</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02.061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Dihydrocarveol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619-01-2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378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2025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02.062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Carveol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99-48-9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381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2027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02.063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d-Neomenthol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2216-52-6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428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2028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02.064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1-Phenylethan-1-ol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98-85-1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799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2030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02.065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4-Methyl-1-phenylpentan-2-ol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7779-78-4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827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2031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02.066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4-Phenylbut-3-en-2-ol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17488-65-2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819</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02.067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1R,2S,5R-Isopulegol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89-79-2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755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2033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02.070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Cyclohexanol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108-93-0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2138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02.071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p-Menthan-2-ol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499-69-4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376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2228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02.072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4-Terpinenol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562-74-3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439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2229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02.073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2-Phenylpropan-1-ol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1123-85-9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1459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2257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02.074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Hex-4-en-1-ol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6126-50-7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318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2295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02.075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(1R,2S,5S)-neo-Dihydrocarveol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38049-26-2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2296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02.076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2-Methylbutan-1-ol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137-32-6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1199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2346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02.077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Pentan-3-ol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584-02-1</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2349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02.078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Ethanol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64-17-5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11891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02.079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Isopropanol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67-63-0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277</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02.080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1-(p-Tolyl)ethan-1-ol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536-50-5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805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10197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02.081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2,6-Dimethylheptan-4-ol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108-82-7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303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11719</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90 %; sekundäre Komponente 8–9 % 2-Heptanol</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02.082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2-Ethylhexan-1-ol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104-76-7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267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11763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02.083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p-Menth-1-en-3-ol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491-04-3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434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10248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02.085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Sabinenhydrat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546-79-2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441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10309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02.086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Undecan-2-ol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1653-30-1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297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11826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02.087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Nonan-2-ol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628-99-9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293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11803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02.088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Pentan-2-ol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6032-29-7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280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11696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02.089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Hexan-3-ol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623-37-0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282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11775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02.090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Non-2(trans)-en-1-ol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31502-14-4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1365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10292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02.091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Myrtenol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515-00-4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981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10285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02.092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Dehydrodihydroionol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57069-86-0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397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10195</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70 %; sekundäre Komponente 25–27 % Tetrahydroionon</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02.093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(Z)-Non-6-en-1-ol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35854-86-5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324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10294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02.094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Oct-3-en-1-ol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20125-84-2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321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10296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02.095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2-Ethylfenchol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18368-91-7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440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10208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02.096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1-Terpinenol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586-82-3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373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10252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02.097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beta-Terpineol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138-87-4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374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10254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02.098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Octan-3-ol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589-98-0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291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11715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02.099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Pent-1-en-3-ol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616-25-1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1150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11717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02.100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Pinocarveol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5947-36-4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1403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10303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02.101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Pin-2-en-4-ol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473-67-6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1404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10304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02.102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Oct-3-en-2-ol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76649-14-4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1140</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02.103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Decan-3-ol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1565-81-7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295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10194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02.104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Hex-1-en-3-ol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4798-44-1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1151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10220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02.105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4-(2,6,6-Trimethyl-2-cyclohexenyl)but-3</w:t>
            </w:r>
            <w:r>
              <w:rPr>
                <w:szCs w:val="16"/>
              </w:rPr>
              <w:noBreakHyphen/>
              <w:t>en-2-ol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25312-34-9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391</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02.106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4-(2,2,6-Trimethyl-1-cyclohexenyl)but-3</w:t>
            </w:r>
            <w:r>
              <w:rPr>
                <w:szCs w:val="16"/>
              </w:rPr>
              <w:noBreakHyphen/>
              <w:t>en-2-ol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22029-76-1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392</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92 %; sekundäre Komponenten 3–8 % Ionol und Ionon</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02.107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Dihydro-beta-ionol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3293-47-8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395</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02.108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2-Methyl-4-phenylbutan-2-ol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103-05-9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1477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10281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02.109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3-Methylbut-2-en-1-ol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556-82-1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1200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11795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02.110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2,6-Dimethylhept-6-en-1-ol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36806-46-9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348</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90 %; sekundäre Komponente 5–10 % 2,6-Dimethyl-5-hepten-1-ol</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02.111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3-Methylbutan-2-ol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598-75-4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300</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02.112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Non-2(cis)-en-1-ol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41453-56-9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1369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10292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02.113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Oct-5(cis)-en-1-ol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64275-73-6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322</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90 %; sekundäre Komponente 7–9 % trans-5-Octen-1-ol</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02.114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2-(2,2,3-Trimethylcyclopent-3-enyl)ethan</w:t>
            </w:r>
            <w:r>
              <w:rPr>
                <w:szCs w:val="16"/>
              </w:rPr>
              <w:noBreakHyphen/>
              <w:t>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1901-38-8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970</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02.115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3-Methylpentan-1-ol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589-35-5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263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10275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02.119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Cedrenol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28231-03-0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10189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02.120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(+)-Cedrol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77-53-2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10190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02.121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Butan-2-ol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78-92-2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11735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SCF/CoE</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02.123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2-Methylbut-3-en-2-ol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115-18-4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11794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02.124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6-Methylhept-5-en-2-ol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1569-60-4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10264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02.125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Undec-10-en-1-ol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112-43-6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10319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02.126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Tetradecan-1-ol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112-72-1</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10314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02.128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p-Anisylalkohol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105-13-5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871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02.129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(l)-alpha-Bisabolol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23089-26-1</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10178</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Summe der Isomere mindestens 95 %</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02.131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But-3-en-2-ol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598-32-3</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02.132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Butan-1,3-diol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107-88-0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02.133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Butan-2,3-diol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513-85-9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10181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02.134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2-Cyclohexylethan-1-ol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4442-79-9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02.135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Cyclopentanol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96-41-3</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10193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02.136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Dec-1-en-3-ol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51100-54-0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1153</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02.137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Dec-2-en-1-ol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22104-80-9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1794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11750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02.138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Dec-9-en-1-ol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13019-22-2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02.139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Deca-2,4-dien-1-ol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18409-21-7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1189</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02.</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1.5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02.139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Deca-2,4-dien-1-ol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18409-21-7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1189</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03.</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5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02.139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Deca-2,4-dien-1-ol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18409-21-7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1189</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05.</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9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02.139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Deca-2,4-dien-1-ol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18409-21-7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1189</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07.</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15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02.139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Deca-2,4-dien-1-ol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18409-21-7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1189</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08.</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5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02.139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Deca-2,4-dien-1-ol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18409-21-7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1189</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12.</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3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02.139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Deca-2,4-dien-1-ol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18409-21-7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1189</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14.1</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2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02.139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Deca-2,4-dien-1-ol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18409-21-7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1189</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14.2</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02.139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Deca-2,4-dien-1-ol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18409-21-7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1189</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16.</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2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02.140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1,2-Dihydrolinalool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2270-57-7</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02.141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2-(6,6-Dimethylbicyclo[3.1.1]hept-2-en-2</w:t>
            </w:r>
            <w:r>
              <w:rPr>
                <w:szCs w:val="16"/>
              </w:rPr>
              <w:noBreakHyphen/>
              <w:t>yl)ethan-1-ol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128-50-7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986</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02.142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3,3-Dimethylbutan-2-ol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464-07-3</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02.144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2,6-Dimethyloct-7-en-2-ol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18479-58-8</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02.145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2,6-Dimethylocta-1,5,7-trien-3-ol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29414-56-0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02.146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(E)-3,7-Dimethylocta-1,5,7-trien-3-ol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53834-70-1</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10202</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93 %; sekundäre Komponenten 2–3 % Linalool, 1–2 % Linalooloxid und bis zu 1 % Neroloxid</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02.147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3,6-Dimethyloctan-3-ol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151-19-9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02.148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Dodecan-2-ol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10203-28-8</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11760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02.149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(–)-alpha-Elemol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639-99-6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10205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02.150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(E,E)-Geranyllinalool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1113-21-9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02.152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Hept-3-en-1-ol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10606-47-0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10219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02.153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Hepta-2,4-dien-1-ol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33467-79-7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1784</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01.</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35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02.153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Hepta-2,4-dien-1-ol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33467-79-7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1784</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02.</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25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02.153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Hepta-2,4-dien-1-ol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33467-79-7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1784</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03.</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30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02.153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Hepta-2,4-dien-1-ol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33467-79-7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1784</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04.2</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50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02.153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Hepta-2,4-dien-1-ol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33467-79-7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1784</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05.</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50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02.153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Hepta-2,4-dien-1-ol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33467-79-7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1784</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06.</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25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02.153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Hepta-2,4-dien-1-ol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33467-79-7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1784</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07.</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50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02.153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Hepta-2,4-dien-1-ol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33467-79-7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1784</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08.</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10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02.153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Hepta-2,4-dien-1-ol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33467-79-7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1784</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09.</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10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02.153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Hepta-2,4-dien-1-ol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33467-79-7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1784</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12.</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100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02.153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Hepta-2,4-dien-1-ol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33467-79-7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1784</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14.1</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25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02.153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Hepta-2,4-dien-1-ol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33467-79-7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1784</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15.</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50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02.153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Hepta-2,4-dien-1-ol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33467-79-7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1784</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16.</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25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02.154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Heptadecan-1-ol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1454-85-9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02.155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1-Hepten-3-ol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4938-52-7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1842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10218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02.156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Hex-2(cis)-en-1-ol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928-94-9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1374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69</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92 %; sekundäre Komponente 3–4 % Hex-2(trans)-en-1-ol</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02.159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Hex-3-en-1-ol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544-12-7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315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750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SCF/CoE</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02.162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Hexa-2,4-dien-1-ol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111-28-4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1174</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03.</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4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02.162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Hexa-2,4-dien-1-ol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111-28-4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1174</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04.2</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2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02.162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Hexa-2,4-dien-1-ol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111-28-4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1174</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05.</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2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02.162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Hexa-2,4-dien-1-ol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111-28-4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1174</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12.</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4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02.162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Hexa-2,4-dien-1-ol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111-28-4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1174</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14.1</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4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02.162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Hexa-2,4-dien-1-ol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111-28-4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1174</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14.2</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02.162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Hexa-2,4-dien-1-ol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111-28-4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1174</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15.</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02.162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Hexa-2,4-dien-1-ol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111-28-4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1174</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16.</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2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02.164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4-Hydroxy-3,5-dimethoxybenzylalkohol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530-56-3</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02.165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4-Hydroxybenzylalkohol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623-05-2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955</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02.166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2-(4-Hydroxyphenyl)ethan-1-ol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501-94-0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10226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02.167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(1R,2R,5S)-Isodihydrocarveol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18675-35-9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02.168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Isophytol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505-32-8</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10233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02.170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(R)-(–)-Lavandulol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498-16-8</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02.171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p-Menthan-8-ol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498-81-7</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02.173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3-(4-Methoxyphenyl)propan-1-ol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5406-18-8</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02.174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2-Methylbut-2-en-1-ol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4675-87-0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10258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02.175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2-Methylbut-3-en-1-ol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4516-90-9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10259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02.176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3-Methylbut-3-en-1-ol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763-32-6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10260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02.177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2-Methylhexan-3-ol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617-29-8</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10266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02.178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2-Methyloctan-1-ol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818-81-5</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02.180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4-Methylpentan-1-ol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626-89-1</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10278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02.181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2-Methylpentan-2-ol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590-36-3</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10274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02.182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3-Methylpentan-2-ol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565-60-6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10276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02.183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4-Methylpentan-2-ol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108-11-2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10279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02.184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3-Methylpentan-3-ol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77-74-7</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10277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02.186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Myrtanol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514-99-8</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02.187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Non-1-en-3-ol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21964-44-3</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10291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02.188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Nona-2,4-dien-1-ol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62488-56-6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1183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11802</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92 %; sekundäre Komponente 3–4 % 2-Nonen-1-ol</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01.</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2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02.188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Nona-2,4-dien-1-ol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62488-56-6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1183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11802</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92 %; sekundäre Komponente 3–4 % 2-Nonen-1-ol</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02.</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5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02.188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Nona-2,4-dien-1-ol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62488-56-6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1183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11802</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92 %; sekundäre Komponente 3–4 % 2-Nonen-1-ol</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03.</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5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02.188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Nona-2,4-dien-1-ol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62488-56-6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1183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11802</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92 %; sekundäre Komponente 3–4 % 2-Nonen-1-ol</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04.2</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5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02.188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Nona-2,4-dien-1-ol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62488-56-6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1183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11802</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92 %; sekundäre Komponente 3–4 % 2-Nonen-1-ol</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05.</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10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02.188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Nona-2,4-dien-1-ol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62488-56-6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1183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11802</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92 %; sekundäre Komponente 3–4 % 2-Nonen-1-ol</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06.</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02.188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Nona-2,4-dien-1-ol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62488-56-6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1183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11802</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92 %; sekundäre Komponente 3–4 % 2-Nonen-1-ol</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07.</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14.5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02.188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Nona-2,4-dien-1-ol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62488-56-6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1183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11802</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92 %; sekundäre Komponente 3–4 % 2-Nonen-1-ol</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08.</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5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02.188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Nona-2,4-dien-1-ol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62488-56-6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1183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11802</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92 %; sekundäre Komponente 3–4 % 2-Nonen-1-ol</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12.</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10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02.188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Nona-2,4-dien-1-ol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62488-56-6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1183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11802</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92 %; sekundäre Komponente 3–4 % 2-Nonen-1-ol</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14.1</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2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02.188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Nona-2,4-dien-1-ol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62488-56-6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1183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11802</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92 %; sekundäre Komponente 3–4 % 2-Nonen-1-ol</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14.2</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5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02.188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Nona-2,4-dien-1-ol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62488-56-6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1183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11802</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92 %; sekundäre Komponente 3–4 % 2-Nonen-1-ol</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15.</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5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02.188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Nona-2,4-dien-1-ol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62488-56-6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1183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11802</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92 %; sekundäre Komponente 3–4 % 2-Nonen-1-ol</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16.</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2.5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02.189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(Z,Z)-Nona-3,6-dien-1-ol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76649-25-7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1283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10289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02.190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Nonan-3-ol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624-51-1</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10290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02.192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Oct-2-en-1-ol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22104-78-5</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02.193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Oct-2-en-4-ol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4798-61-2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1141</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02.194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Octa-1,5-dien-3-ol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83861-74-9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02.195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Octa-(3Z,5E)-dien-1-ol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70664-96-9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02.196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Octadecan-1-ol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112-92-5</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02.197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1,2,3,4,4a,5,6,7-Octahydro-2,5,5-trimethylnaphthalen-2-ol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41199-19-3</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10173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02.198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Octan-1,3-diol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23433-05-8</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02.201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Pent-4-en-1-ol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821-09-0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02.202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Pentadecan-1-ol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629-76-5</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02.203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2-Phenylpropan-2-ol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617-94-7</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11704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02.204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Phytol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150-86-7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1832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10302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02.205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Piperonylalkohol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495-76-1</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10306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02.206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(–)-Sclareol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515-03-7</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10311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02.207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Thujylalkohol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21653-20-3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1865</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02.209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3,3,5-Trimethylcyclohexan-1-ol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116-02-9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1099</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02.210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Undec-2-en-1-ol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37617-03-1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1384</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02.211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Undeca-1,5-dien-3-ol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56722-23-7</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02.213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Vanillylalkohol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498-00-0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886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690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02.216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12-beta-Santalen-14-ol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77-42-9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02.217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12-alpha-Santalen-14-ol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115-71-9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02.219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2,6-Dimethyl-2-heptanol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13254-34-7</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02.222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3-Pentenol-1</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39161-19-8</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10298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02.224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3-(1-Menthoxy)propan-1,2-diol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87061-04-9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1408</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02.226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[S-(cis)]-3,7,11-Trimethyl-1,6,10-dodecatrien-3-ol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142-50-7</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02.229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(–)-3,7-Dimethyl-6-octen-1-ol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7540-51-4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90 % cis-Isomer; sekundäre Komponenten 2–6 % doppelt ungesättigte und gesättigte C10-Alkohole, 2–4 % Citronellylacetat, 2–3 % Citronellal</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02.230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Terpineol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8000-41-7</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Summe der Isomere: 91–99 % Relativer Beitrag der einzelnen Isomere: 55–75 % alpha-, 16–23 % gamma-, 1–10 % cis-beta-, 1–13 % trans-beta-, 0–1 % delta-</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02.231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trans-2, cis-6-Nonadien-1-ol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28069-72-9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02.234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(Z)-Non-3-en-1-ol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10340-23-5</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10293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02.242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2-Butoxyethan-1-ol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111-76-2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10182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02.243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(E,Z)-3,6-Nonadien-1-ol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56805-23-3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1284</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92 %; sekundäre Komponente 6 % (E,E)-3,6-Nonadien-1-ol</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02.245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2,3,4-Trimethyl-3-pentanol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3054-92-0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1643</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02.246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p-Menthan-3,8-diol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1245629-80-4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1416</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02.247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l-Menthoxyethanol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38618-23-4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1853</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02.248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Vanillin 3-(l-menthoxy)propan-1,2-diolacetal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180964-47-0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1879</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02.249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(4Z)-Hepten-1-ol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6191-71-5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1280</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02.250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2,4,8-Trimethyl-7-nonen-2-ol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437770-28-0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1644</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02.251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2,4,8-Trimethyl-3,7-nonadien-2-ol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479547-57-4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1645</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02.252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4,8-Dimethyl-3,7-nonadien-2-ol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67845-50-5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1841</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02.253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2,4-Dimethyl-4-nonanol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74356-31-3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1850</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02.254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(1R, 2S, 5S)-3-Menthoxy-2</w:t>
            </w:r>
            <w:r>
              <w:rPr>
                <w:szCs w:val="16"/>
              </w:rPr>
              <w:noBreakHyphen/>
              <w:t>methylpropan</w:t>
            </w:r>
            <w:r>
              <w:rPr>
                <w:szCs w:val="16"/>
              </w:rPr>
              <w:noBreakHyphen/>
              <w:t>1,2-diol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195863-84-4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1411</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02.255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(Z)-4-Hepten-2-ol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66642-85-1</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91 %; sekundäre Komponenten (E)-4-Hepten-2-ol (4–5 %), 2-Heptanol (bis zu 1 %), trans-3-Hepten-2-ol (bis zu 1 %), cis-3-Hepten-2-ol (bis zu 1 %).</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03.001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1,8-Cineol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470-82-6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1234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182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03.003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Benzylethylether</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539-30-0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1252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521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03.004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Dibenzylether</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103-50-4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1256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11856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03.005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2-Butylethylether</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2679-87-0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1231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10911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03.006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2-Methoxyethylbenzol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3558-60-9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1254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11812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03.007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1,4-Cineol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470-67-7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1233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11225</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75 %; sekundäre Komponente 20–25 % 1,8-Cineol</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03.008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2-Acetoxy-1,8-cineol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57709-95-2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03.010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Benzylbutylether</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588-67-0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1253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520</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93 %; sekundäre Komponente 2–5 % Benzylalkohol</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03.011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Benzylmethylether</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538-86-3</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10910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03.012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Benzyloctylether</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54852-64-1</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03.015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Ethylgeranylether</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40267-72-9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03.016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Hexylmethylether</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4747-07-3</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03.019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Prenylethylether</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22094-00-4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1232</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03.020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alpha-Terpinylmethylether</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14576-08-0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03.022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1-Methoxy-1-decen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79930-37-3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1802</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03.023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1-Ethoxyethylacetat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1608-72-6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03.024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Digeranylether</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31147-36-1</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04.002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6-Ethoxyprop-3-enylphenol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94-86-0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1264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170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04.003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Eugenol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97-53-0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1529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171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04.004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Isoeugenol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97-54-1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1260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172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04.005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2-Methoxyphenol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90-05-1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713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173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04.006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Thymol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89-83-8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709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174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04.007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2-Methoxy-4-methylphenol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93-51-6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715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175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04.008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4-Ethylguajacol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2785-89-9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716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176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04.009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2-Methoxy-4-vinylphenol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7786-61-0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725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177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04.010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1-Methoxy-4-(prop-1(trans)-enyl)benzol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4180-23-8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217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183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04.013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1,2-Dimethoxy-4-(prop-1-enyl)benzol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93-16-3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1266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186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04.014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1-Methoxy-2-methylbenzol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578-58-5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1242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187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04.015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1-Methoxy-4-methylbenzol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104-93-8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1243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188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04.016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1,3-Dimethoxybenzol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151-10-0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1249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189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04.017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1-Ethoxy-2-methoxy-4-(prop-1-enyl)benzol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7784-67-0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1267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190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04.018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Benzylisoeugenylether</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120-11-6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1268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522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04.019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2,5-Dimethylphenol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95-87-4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706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537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04.020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3,5-Dimethylphenol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108-68-9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538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04.021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3-Ethylphenol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620-17-7</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549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04.022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4-Ethylphenol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123-07-9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694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550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04.026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3-Methylphenol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108-39-4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692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617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04.027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2-Methylphenol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95-48-7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691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618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04.028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4-Methylphenol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106-44-5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693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619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04.029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Benzen-1,2-diol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120-80-9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680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SCF/CoE</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04.031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Carvacrol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499-75-2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710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2055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04.032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Anisol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100-66-3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1241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2056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04.033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beta-Naphthylethylether</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93-18-5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1258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2058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04.034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1,4-Dimethoxybenzol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150-78-7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1250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2059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04.035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Diphenylether</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101-84-8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1255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2201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04.036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2,6-Dimethoxyphenol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91-10-1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721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2233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04.037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4-Ethoxyphenol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622-62-8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720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2258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04.038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Carvacrylethylether</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4732-13-2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1247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11840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04.039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1-Methoxy-4-propylbenzol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104-45-0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1244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11835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04.040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1,2-Dimethoxy-4-vinylbenzol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6380-23-0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1251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11228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04.041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Phenol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108-95-2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690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11811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04.042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2,6-Dimethylphenol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576-26-1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707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11261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04.043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1-Isopropyl-2-methoxy-4-methylbenzol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1076-56-8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1246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11245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04.044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2-Isopropylphenol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88-69-7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697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11234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04.045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2-(Ethoxymethyl)phenol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20920-83-6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714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11905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04.046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2-Propylphenol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644-35-9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695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11908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04.047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Benzen-1,3-diol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108-46-3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712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11250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04.048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3,4-Dimethylphenol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95-65-8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708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11262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04.049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2-Methoxy-4-propylphenol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2785-87-7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717</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04.050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4-Propylphenol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645-56-7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696</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04.051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4-Allyl-2,6-dimethoxyphenol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6627-88-9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726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11214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04.052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4-Ethyl-2,6-dimethoxyphenol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14059-92-8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723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11231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04.053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4-Methyl-2,6-dimethoxyphenol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6638-05-7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722</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04.054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Isobutyl-beta-naphthylether</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2173-57-1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1259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11886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04.055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2,6-Dimethoxy-4-prop-1-enylphenol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20675-95-0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1265</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04.056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2,6-Dimethoxy-4-propylphenol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6766-82-1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724</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04.057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4-Vinylphenol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2628-17-3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711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11257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04.058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4-Allylphenol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501-92-8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1527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11218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04.059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Carvacrylmethylether</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6379-73-3</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11224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04.061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2,6-Dimethoxy-4-vinylphenol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28343-22-8</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11229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04.062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1,2-Dimethoxybenzol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91-16-7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1248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10320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04.063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1,3-Dimethyl-4-methoxybenzol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6738-23-4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1245</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04.064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4-(1,1-Dimethylethyl)phenol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98-54-4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733</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04.065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2,3-Dimethylphenol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526-75-0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11258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04.066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2,4-Dimethylphenol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105-67-9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11259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04.067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1-Ethoxy-2-methoxybenzol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17600-72-5</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04.068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1-Ethoxy-4-methoxybenzol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5076-72-2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04.069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1-Ethyl-4-methoxybenzol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1515-95-3</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04.070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2-Ethylphenol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90-00-6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11232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04.072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3-Isopropylphenol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618-45-1</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04.073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4-Isopropylphenol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99-89-8</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04.074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2-Methoxynaphthalen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93-04-9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1257</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04.075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1-Methoxynaphthalen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2216-69-5</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04.076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3-Methoxyphenol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150-19-6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04.077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4-Methoxyphenol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150-76-5</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11241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04.078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5-Methyl-2-(tert-butyl)phenol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88-60-8</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04.079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Methyl-4-methoxybenzylether</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1515-81-7</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04.084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1,2,3-Trimethoxybenzol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634-36-6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04.085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2,3,6-Trimethylphenol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2416-94-6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737</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04.088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1-Methoxy-4-(1-propenyl)benzol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104-46-1</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183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CoE</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04.091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Ethyl-4-hydroxybenzylether</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57726-26-8</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04.092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4-Hydroxybenzylmethylether</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5355-17-9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04.093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Butylvanillylether</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82654-98-6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888</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04.094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Ethyl-4-hydroxy-3-methoxybenzylether</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13184-86-6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887</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04.095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2,4,6-Trimethylphenol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527-60-6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04.096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2-Methoxy-6-(2-propenyl)phenol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579-60-2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1528</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04.097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4-Prop-1-enylphenol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539-12-8</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05.001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Acetaldehyd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75-07-0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89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05.002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Propanal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123-38-6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90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05.003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Butanal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123-72-8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91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05.004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2-Methylpropanal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78-84-2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252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92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05.005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Pentanal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110-62-3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93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05.006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3-Methylbutanal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590-86-3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258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94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05.007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2-Ethylbutanal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97-96-1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256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95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05.008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Hexanal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66-25-1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96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05.009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Octanal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124-13-0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97</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92 %; sekundäre Komponente 4–7 % 2-Methylheptanal</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05.010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Decanal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112-31-2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98</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92 %; sekundäre Komponente 4–7 % 2-Methylnonanal</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05.011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Dodecanal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112-54-9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99</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92 %; sekundäre Komponenten 3–6 % Tetradecanal; 2–5 % Decanal; 1–2 % Hexadecanal</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05.012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3,7-Dimethyl-7-hydroxyoctanal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107-75-5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611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05.013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Benzaldehyd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100-52-7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05.014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Zimtaldehyd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104-55-2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656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05.015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4-Methoxybenzaldehyd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123-11-5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878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05.016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Piperonal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120-57-0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896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05.017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Veratraldehyd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120-14-9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877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05.018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Vanillin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121-33-5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889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05.019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Ethylvanillin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121-32-4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893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05.020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Citral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5392-40-5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1225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05.021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Citronellal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106-23-0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1220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110</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85 %; sekundäre Komponenten 12–14 % Mischung aus terpenoiden Materialien (vor allem 1,8-Cineol, 2</w:t>
            </w:r>
            <w:r>
              <w:noBreakHyphen/>
              <w:t>Isopropyliden-5-methylcyclohexanol, Linalool, Citronellylacetat und andere natürlich vorkommende Terpene)</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05.022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4-Isopropylbenzaldehyd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122-03-2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868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05.023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2,6-Dimethyloctanal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7779-07-9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273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05.024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2-Methyloctanal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7786-29-0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270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05.025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Nonanal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124-19-6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114</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92 %; sekundäre Komponente 4–8 % 2-Methyloctanal</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05.026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o-Tolualdehyd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529-20-4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05.027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Tolualdehyd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1334-78-7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866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115</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95 % (Summe der o-, m-, p</w:t>
            </w:r>
            <w:r>
              <w:noBreakHyphen/>
              <w:t>Isomere)</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05.028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m-Tolualdehyd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620-23-5</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05.029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p-Tolualdehyd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104-87-0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05.030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Phenylacetaldehyd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122-78-1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1002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05.031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Heptanal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111-71-7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117</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92 %; sekundäre Komponente 4–7 % 2-Methylhexanal</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05.032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Tetradecanal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124-25-4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118</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85 %; sekundäre Komponenten 10–12 % Dodecanal, Hexadecanal und Octadecanal</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05.033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2-Ethylhept-2-enal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10031-88-6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1216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120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05.034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Undecanal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112-44-7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121</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92 %; sekundäre Komponente 4–8 % 2-Methyldecanal</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05.035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Undec-10-enal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112-45-8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330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122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05.036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Undec-9-enal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143-14-6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329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123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05.037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2-Dodecenal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4826-62-4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1350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124</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93 %; sekundäre Komponente 3–4 % 2-Dodecensäure</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05.038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2-Phenylpropanal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93-53-8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1467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126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05.039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alpha-Butylzimtaldehyd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7492-44-6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684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127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05.040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alpha-Pentylzimtaldehyd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122-40-7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685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128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05.041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alpha-Hexylzimtaldehyd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101-86-0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686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129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05.042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p-Tolylacetaldehyd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104-09-6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1023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130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05.043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2-(p-Tolyl)propionaldehyd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99-72-9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1471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131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05.044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p-Isopropylphenylacetaldehyd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4395-92-0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1024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132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05.045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3-(p-Cumenyl)-2-methylpropionaldehyd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103-95-7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1465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133</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90 %; sekundäre Komponente 5 % 3-(p-Cumenyl)-2-methylpropionsäure</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05.046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2-Methyl-4-phenylbutyraldehyd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40654-82-8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1462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134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05.047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4-Hydroxybenzaldehyd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123-08-0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956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558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05.048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2-Methoxyzimtaldehyd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1504-74-1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688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571</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94 %; sekundäre Komponente 3 % o-Methoxyzimtsäure</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05.049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2-Methylbutyraldehyd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96-17-3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254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575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05.050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alpha-Methylzimtaldehyd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101-39-3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683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578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05.051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3-(4-Methoxyphenyl)-2-methylprop-2</w:t>
            </w:r>
            <w:r>
              <w:rPr>
                <w:szCs w:val="16"/>
              </w:rPr>
              <w:noBreakHyphen/>
              <w:t>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65405-67-6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689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584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05.052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2-Methyl-3-(p-tolyl)propionaldehyd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41496-43-9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1466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587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05.053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2,4,6-Trimethyl-1,3,5-trioxan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123-63-7</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594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SCF/CoE</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05.055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Salicylaldehyd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90-02-8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897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605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05.056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4-Ethoxybenzaldehyd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10031-82-0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879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626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05.057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Hexa-2(trans),4(trans)-dienal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142-83-6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1175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640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01.</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10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05.057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Hexa-2(trans),4(trans)-dienal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142-83-6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1175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640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03.</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10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05.057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Hexa-2(trans),4(trans)-dienal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142-83-6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1175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640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04.2</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15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05.057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Hexa-2(trans),4(trans)-dienal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142-83-6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1175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640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05.</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20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05.057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Hexa-2(trans),4(trans)-dienal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142-83-6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1175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640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06.</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0.05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05.057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Hexa-2(trans),4(trans)-dienal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142-83-6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1175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640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07.</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15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05.057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Hexa-2(trans),4(trans)-dienal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142-83-6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1175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640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08.</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15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05.057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Hexa-2(trans),4(trans)-dienal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142-83-6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1175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640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09.</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20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05.057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Hexa-2(trans),4(trans)-dienal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142-83-6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1175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640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11.</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50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05.057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Hexa-2(trans),4(trans)-dienal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142-83-6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1175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640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12.</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4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05.057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Hexa-2(trans),4(trans)-dienal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142-83-6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1175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640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14.1</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15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05.057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Hexa-2(trans),4(trans)-dienal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142-83-6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1175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640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14.2</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05.057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Hexa-2(trans),4(trans)-dienal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142-83-6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1175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640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16.</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10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05.058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Nona-2(trans),6(cis)-dienal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557-48-2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1186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659</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92 %; sekundäre Komponente 4–7 % (E,E)-2,6-Nonadienal</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05.059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Non-6(cis)-enal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2277-19-2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325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661</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90 %; sekundäre Komponente 6–9 % trans-6-Nonenal</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05.060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Oct-2-enal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2363-89-5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1363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663</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92 %; sekundäre Komponenten 3–4 % 2-Octensäure und Ethyloctanoat</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05.061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Oct-6-enal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63826-25-5</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664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05.062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2-Phenylcrotonaldehyd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4411-89-6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1474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670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05.064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Trideca-2(trans),4(cis),7(cis)-trienal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13552-96-0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1198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685</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71 %; sekundäre Komponenten 14 % 4-cis-7-cis-Tridecadienol; 6 % 3-cis-7-cis-Tridecadienol; 5 % 2-trans-7-cis-Tridecadienal; 3 % 2-trans-4-trans-7-cis-Tridecatrienal</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02.</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05.064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Trideca-2(trans),4(cis),7(cis)-trienal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13552-96-0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1198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685</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71 %; sekundäre Komponenten 14 % 4-cis-7-cis-Tridecadienol; 6 % 3-cis-7-cis-Tridecadienol; 5 % 2-trans-7-cis-Tridecadienal; 3 % 2-trans-4-trans-7-cis-Tridecatrienal</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08.</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2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05.064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Trideca-2(trans),4(cis),7(cis)-trienal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13552-96-0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1198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685</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71 %; sekundäre Komponenten 14 % 4-cis-7-cis-Tridecadienol; 6 % 3-cis-7-cis-Tridecadienol; 5 % 2-trans-7-cis-Tridecadienal; 3 % 2-trans-4-trans-7-cis-Tridecatrienal</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09.</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05.064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Trideca-2(trans),4(cis),7(cis)-trienal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13552-96-0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1198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685</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71 %; sekundäre Komponenten 14 % 4-cis-7-cis-Tridecadienol; 6 % 3-cis-7-cis-Tridecadienol; 5 % 2-trans-7-cis-Tridecadienal; 3 % 2-trans-4-trans-7-cis-Tridecatrienal</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12.</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05.064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Trideca-2(trans),4(cis),7(cis)-trienal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13552-96-0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1198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685</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71 %; sekundäre Komponenten 14 % 4-cis-7-cis-Tridecadienol; 6 % 3-cis-7-cis-Tridecadienol; 5 % 2-trans-7-cis-Tridecadienal; 3 % 2-trans-4-trans-7-cis-Tridecatrienal</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15.</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05.066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4-Ethoxy-3-methoxybenzaldehyd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120-25-2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703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05.068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4-Ethylbenzaldehyd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4748-78-1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865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705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05.069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2-Methylpentanal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123-15-9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260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706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05.070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2-Heptenal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2463-63-0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1360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730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SCF/CoE</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05.071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Nona-2,4-dienal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6750-03-4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1185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732</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89 %; sekundäre Komponenten 5–6 % 2,4-Nonadien-1-ol und 1–2 % 2-Nonen-1-ol</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01.</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1.5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05.071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Nona-2,4-dienal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6750-03-4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1185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732</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89 %; sekundäre Komponenten 5–6 % 2,4-Nonadien-1-ol und 1–2 % 2-Nonen-1-ol</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02.</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5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05.071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Nona-2,4-dienal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6750-03-4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1185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732</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89 %; sekundäre Komponenten 5–6 % 2,4-Nonadien-1-ol und 1–2 % 2-Nonen-1-ol</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03.</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05.071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Nona-2,4-dienal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6750-03-4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1185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732</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89 %; sekundäre Komponenten 5–6 % 2,4-Nonadien-1-ol und 1–2 % 2-Nonen-1-ol</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04.2</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05.071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Nona-2,4-dienal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6750-03-4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1185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732</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89 %; sekundäre Komponenten 5–6 % 2,4-Nonadien-1-ol und 1–2 % 2-Nonen-1-ol</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05.</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5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05.071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Nona-2,4-dienal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6750-03-4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1185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732</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89 %; sekundäre Komponenten 5–6 % 2,4-Nonadien-1-ol und 1–2 % 2-Nonen-1-ol</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06.</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05.071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Nona-2,4-dienal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6750-03-4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1185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732</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89 %; sekundäre Komponenten 5–6 % 2,4-Nonadien-1-ol und 1–2 % 2-Nonen-1-ol</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07.</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5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05.071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Nona-2,4-dienal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6750-03-4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1185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732</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89 %; sekundäre Komponenten 5–6 % 2,4-Nonadien-1-ol und 1–2 % 2-Nonen-1-ol</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08.</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5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05.071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Nona-2,4-dienal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6750-03-4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1185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732</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89 %; sekundäre Komponenten 5–6 % 2,4-Nonadien-1-ol und 1–2 % 2-Nonen-1-ol</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09.</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5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05.071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Nona-2,4-dienal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6750-03-4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1185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732</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89 %; sekundäre Komponenten 5–6 % 2,4-Nonadien-1-ol und 1–2 % 2-Nonen-1-ol</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10.</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05.071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Nona-2,4-dienal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6750-03-4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1185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732</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89 %; sekundäre Komponenten 5–6 % 2,4-Nonadien-1-ol und 1–2 % 2-Nonen-1-ol</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11.</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05.071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Nona-2,4-dienal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6750-03-4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1185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732</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89 %; sekundäre Komponenten 5–6 % 2,4-Nonadien-1-ol und 1–2 % 2-Nonen-1-ol</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12.</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10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05.071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Nona-2,4-dienal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6750-03-4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1185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732</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89 %; sekundäre Komponenten 5–6 % 2,4-Nonadien-1-ol und 1–2 % 2-Nonen-1-ol</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14.1</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05.071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Nona-2,4-dienal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6750-03-4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1185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732</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89 %; sekundäre Komponenten 5–6 % 2,4-Nonadien-1-ol und 1–2 % 2-Nonen-1-ol</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14.2</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05.071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Nona-2,4-dienal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6750-03-4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1185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732</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89 %; sekundäre Komponenten 5–6 % 2,4-Nonadien-1-ol und 1–2 % 2-Nonen-1-ol</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15.</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5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05.071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Nona-2,4-dienal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6750-03-4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1185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732</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89 %; sekundäre Komponenten 5–6 % 2,4-Nonadien-1-ol und 1–2 % 2-Nonen-1-ol</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16.</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05.072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trans-2-Nonenal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18829-56-6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733</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92 %; sekundäre Komponente 3–4 % 2-Nonensäure</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CoE</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05.073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Hex-2(trans)-enal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6728-26-3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1353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748</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92 %; sekundäre Komponente 3–4 % 2-Hexensäure</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CoE</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05.074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2,6-Dimethylhept-5-enal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106-72-9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349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2006</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85 %; sekundäre Komponenten 9–10 % 6-Methyl-5-hepten-2-on; 1–2 % 2,6-Dimethyl-6-heptenal</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05.075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Hex-3(cis)-enal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6789-80-6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316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2008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05.076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Dec-2-enal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3913-71-1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1349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2009</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92 %; sekundäre Komponente 3–4 % 2-Decensäure</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05.077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2-Methylundecanal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110-41-8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275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2010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05.078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Tridec-2-enal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7774-82-5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1359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2011</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92 %; sekundäre Komponente 3–4 % 2-Tridecensäure</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05.079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Citronellyloxyacetaldehyd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7492-67-3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592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2012</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75 %; sekundäre Komponenten 20–21 % Geranyloxyacetaldehyd; 1–2 % Citronellol</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05.080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3-Phenylpropanal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104-53-0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645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2013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05.081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2,4-Decadienal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2363-88-4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89 %; sekundäre Komponenten Mischung aus den (cis, cis)-; (cis, trans)- und (trans, cis)-2,4-Decadienalen (Summe aller Isomere 95 %); Aceton und Isopropanol</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01.</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1.5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05.081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2,4-Decadienal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2363-88-4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89 %; sekundäre Komponenten Mischung aus den (cis, cis)-; (cis, trans)- und (trans, cis)-2,4-Decadienalen (Summe aller Isomere 95 %); Aceton und Isopropanol</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02.</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5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05.081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2,4-Decadienal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2363-88-4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89 %; sekundäre Komponenten Mischung aus den (cis, cis)-; (cis, trans)- und (trans, cis)-2,4-Decadienalen (Summe aller Isomere 95 %); Aceton und Isopropanol</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03.</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1.5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05.081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2,4-Decadienal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2363-88-4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89 %; sekundäre Komponenten Mischung aus den (cis, cis)-; (cis, trans)- und (trans, cis)-2,4-Decadienalen (Summe aller Isomere 95 %); Aceton und Isopropanol</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04.2</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5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05.081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2,4-Decadienal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2363-88-4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89 %; sekundäre Komponenten Mischung aus den (cis, cis)-; (cis, trans)- und (trans, cis)-2,4-Decadienalen (Summe aller Isomere 95 %); Aceton und Isopropanol</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05.</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5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05.081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2,4-Decadienal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2363-88-4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89 %; sekundäre Komponenten Mischung aus den (cis, cis)-; (cis, trans)- und (trans, cis)-2,4-Decadienalen (Summe aller Isomere 95 %); Aceton und Isopropanol</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05.3</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10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05.081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2,4-Decadienal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2363-88-4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89 %; sekundäre Komponenten Mischung aus den (cis, cis)-; (cis, trans)- und (trans, cis)-2,4-Decadienalen (Summe aller Isomere 95 %); Aceton und Isopropanol</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06.</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5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05.081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2,4-Decadienal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2363-88-4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89 %; sekundäre Komponenten Mischung aus den (cis, cis)-; (cis, trans)- und (trans, cis)-2,4-Decadienalen (Summe aller Isomere 95 %); Aceton und Isopropanol</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07.</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5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05.081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2,4-Decadienal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2363-88-4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89 %; sekundäre Komponenten Mischung aus den (cis, cis)-; (cis, trans)- und (trans, cis)-2,4-Decadienalen (Summe aller Isomere 95 %); Aceton und Isopropanol</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08.</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10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05.081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2,4-Decadienal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2363-88-4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89 %; sekundäre Komponenten Mischung aus den (cis, cis)-; (cis, trans)- und (trans, cis)-2,4-Decadienalen (Summe aller Isomere 95 %); Aceton und Isopropanol</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09.</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3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05.081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2,4-Decadienal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2363-88-4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89 %; sekundäre Komponenten Mischung aus den (cis, cis)-; (cis, trans)- und (trans, cis)-2,4-Decadienalen (Summe aller Isomere 95 %); Aceton und Isopropanol</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10.</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05.081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2,4-Decadienal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2363-88-4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89 %; sekundäre Komponenten Mischung aus den (cis, cis)-; (cis, trans)- und (trans, cis)-2,4-Decadienalen (Summe aller Isomere 95 %); Aceton und Isopropanol</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11.</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7.5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05.081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2,4-Decadienal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2363-88-4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89 %; sekundäre Komponenten Mischung aus den (cis, cis)-; (cis, trans)- und (trans, cis)-2,4-Decadienalen (Summe aller Isomere 95 %); Aceton und Isopropanol</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12.</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10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05.081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2,4-Decadienal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2363-88-4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89 %; sekundäre Komponenten Mischung aus den (cis, cis)-; (cis, trans)- und (trans, cis)-2,4-Decadienalen (Summe aller Isomere 95 %); Aceton und Isopropanol</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14.1</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05.081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2,4-Decadienal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2363-88-4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89 %; sekundäre Komponenten Mischung aus den (cis, cis)-; (cis, trans)- und (trans, cis)-2,4-Decadienalen (Summe aller Isomere 95 %); Aceton und Isopropanol</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14.2</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05.081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2,4-Decadienal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2363-88-4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89 %; sekundäre Komponenten Mischung aus den (cis, cis)-; (cis, trans)- und (trans, cis)-2,4-Decadienalen (Summe aller Isomere 95 %); Aceton und Isopropanol</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15.</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20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05.081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2,4-Decadienal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2363-88-4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89 %; sekundäre Komponenten Mischung aus den (cis, cis)-; (cis, trans)- und (trans, cis)-2,4-Decadienalen (Summe aller Isomere 95 %); Aceton und Isopropanol</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16.</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1.5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05.082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(Z,Z)-3,6-Dodecadienal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13553-09-8</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2121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05.084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Hepta-2,4-dienal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4313-03-5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1179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729</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92 %; sekundäre Komponenten 2–4 % (E,Z)-2,4-Heptadienal und 2–4 % 2,4-Heptadiensäure</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01.</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5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05.084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Hepta-2,4-dienal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4313-03-5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1179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729</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92 %; sekundäre Komponenten 2–4 % (E,Z)-2,4-Heptadienal und 2–4 % 2,4-Heptadiensäure</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02.</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10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05.084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Hepta-2,4-dienal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4313-03-5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1179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729</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92 %; sekundäre Komponenten 2–4 % (E,Z)-2,4-Heptadienal und 2–4 % 2,4-Heptadiensäure</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03.</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05.084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Hepta-2,4-dienal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4313-03-5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1179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729</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92 %; sekundäre Komponenten 2–4 % (E,Z)-2,4-Heptadienal und 2–4 % 2,4-Heptadiensäure</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04.2</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05.084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Hepta-2,4-dienal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4313-03-5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1179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729</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92 %; sekundäre Komponenten 2–4 % (E,Z)-2,4-Heptadienal und 2–4 % 2,4-Heptadiensäure</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05.</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5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05.084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Hepta-2,4-dienal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4313-03-5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1179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729</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92 %; sekundäre Komponenten 2–4 % (E,Z)-2,4-Heptadienal und 2–4 % 2,4-Heptadiensäure</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06.</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0.5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05.084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Hepta-2,4-dienal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4313-03-5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1179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729</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92 %; sekundäre Komponenten 2–4 % (E,Z)-2,4-Heptadienal und 2–4 % 2,4-Heptadiensäure</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07.</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10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05.084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Hepta-2,4-dienal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4313-03-5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1179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729</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92 %; sekundäre Komponenten 2–4 % (E,Z)-2,4-Heptadienal und 2–4 % 2,4-Heptadiensäure</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08.</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6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05.084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Hepta-2,4-dienal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4313-03-5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1179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729</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92 %; sekundäre Komponenten 2–4 % (E,Z)-2,4-Heptadienal und 2–4 % 2,4-Heptadiensäure</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09.</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6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05.084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Hepta-2,4-dienal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4313-03-5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1179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729</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92 %; sekundäre Komponenten 2–4 % (E,Z)-2,4-Heptadienal und 2–4 % 2,4-Heptadiensäure</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10.</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05.084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Hepta-2,4-dienal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4313-03-5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1179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729</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92 %; sekundäre Komponenten 2–4 % (E,Z)-2,4-Heptadienal und 2–4 % 2,4-Heptadiensäure</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11.</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05.084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Hepta-2,4-dienal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4313-03-5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1179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729</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92 %; sekundäre Komponenten 2–4 % (E,Z)-2,4-Heptadienal und 2–4 % 2,4-Heptadiensäure</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12.</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2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05.084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Hepta-2,4-dienal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4313-03-5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1179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729</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92 %; sekundäre Komponenten 2–4 % (E,Z)-2,4-Heptadienal und 2–4 % 2,4-Heptadiensäure</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14.1</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05.084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Hepta-2,4-dienal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4313-03-5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1179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729</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92 %; sekundäre Komponenten 2–4 % (E,Z)-2,4-Heptadienal und 2–4 % 2,4-Heptadiensäure</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14.2</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05.084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Hepta-2,4-dienal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4313-03-5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1179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729</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92 %; sekundäre Komponenten 2–4 % (E,Z)-2,4-Heptadienal und 2–4 % 2,4-Heptadiensäure</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15.</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3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05.084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Hepta-2,4-dienal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4313-03-5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1179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729</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92 %; sekundäre Komponenten 2–4 % (E,Z)-2,4-Heptadienal und 2–4 % 2,4-Heptadiensäure</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16.</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05.085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(Z)-Hept-4-enal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6728-31-0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320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2124</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93% der Z-Form von Hept-4</w:t>
            </w:r>
            <w:r>
              <w:noBreakHyphen/>
              <w:t>enal; sekundäre Komponente 2–5 % der E</w:t>
            </w:r>
            <w:r>
              <w:noBreakHyphen/>
              <w:t>Form von Hept-4-enal</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05.090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2-Methylpent-2-enal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623-36-9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1209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2129</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92 %; sekundäre Komponenten 1,5–2,5 % Propionaldehyd und 3,5–4,5 % Propionsäure</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05.091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2-Hydroxy-4-methylbenzaldehyd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698-27-1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898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2130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05.094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3-(4-Isopropylphenyl)propionaldehyd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7775-00-0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680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2261</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85–90 % p-Isomer und 5–10 % o-Isomer</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05.095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2-Methylcrotonaldehyd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497-03-0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1201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2281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05.096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4-Decenal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30390-50-2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326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2297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05.097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3-Methyl-2-phenylbutyraldehyd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2439-44-3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1463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135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05.098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p-Menth-1-en-9-al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29548-14-9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971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10347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05.099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5-Methyl-2-phenylhex-2-enal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21834-92-4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1472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10365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05.100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4-Methyl-2-phenylpent-2-enal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26643-91-4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1473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10366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05.101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Penta-2,4-dienal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764-40-9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1173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11695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01.</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05.101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Penta-2,4-dienal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764-40-9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1173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11695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03.</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05.101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Penta-2,4-dienal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764-40-9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1173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11695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05.</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05.101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Penta-2,4-dienal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764-40-9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1173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11695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06.</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05.101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Penta-2,4-dienal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764-40-9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1173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11695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07.</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05.101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Penta-2,4-dienal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764-40-9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1173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11695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08.</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05.101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Penta-2,4-dienal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764-40-9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1173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11695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12.</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05.101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Penta-2,4-dienal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764-40-9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1173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11695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14.1</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05.101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Penta-2,4-dienal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764-40-9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1173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11695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14.2</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05.101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Penta-2,4-dienal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764-40-9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1173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11695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16.</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05.102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Pent-2-enal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764-39-6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1364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10375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05.103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3-Phenylpent-4-enal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939-21-9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679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10378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05.104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2,6,6-Trimethylcyclohexa-1,3-dien-1-carbaldehyd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116-26-7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977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10383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05.105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2-Butylbut-2-enal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25409-08-9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1214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10324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05.106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Myrtenal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564-94-3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980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10379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05.107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2-Isopropyl-5-methylhex-2-enal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35158-25-9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1215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10361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05.108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Undeca-2,4-dienal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13162-46-4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1195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10385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01.</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05.108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Undeca-2,4-dienal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13162-46-4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1195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10385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02.</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5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05.108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Undeca-2,4-dienal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13162-46-4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1195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10385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03.</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05.108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Undeca-2,4-dienal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13162-46-4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1195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10385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04.2</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05.108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Undeca-2,4-dienal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13162-46-4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1195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10385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05.</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05.108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Undeca-2,4-dienal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13162-46-4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1195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10385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05.3</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10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05.108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Undeca-2,4-dienal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13162-46-4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1195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10385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06.</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05.108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Undeca-2,4-dienal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13162-46-4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1195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10385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07.</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5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05.108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Undeca-2,4-dienal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13162-46-4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1195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10385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08.</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3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05.108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Undeca-2,4-dienal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13162-46-4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1195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10385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09.</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3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05.108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Undeca-2,4-dienal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13162-46-4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1195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10385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10.</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05.108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Undeca-2,4-dienal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13162-46-4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1195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10385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11.</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05.108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Undeca-2,4-dienal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13162-46-4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1195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10385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12.</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05.108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Undeca-2,4-dienal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13162-46-4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1195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10385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14.1</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05.108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Undeca-2,4-dienal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13162-46-4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1195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10385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14.2</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05.108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Undeca-2,4-dienal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13162-46-4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1195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10385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15.</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3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05.108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Undeca-2,4-dienal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13162-46-4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1195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10385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16.</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05.109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2-Undecenal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2463-77-6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1366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11827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05.110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2,4-Dimethylbenzaldehyd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15764-16-6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869</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05.111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Octa-2(trans),6(trans)-dienal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56767-18-1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1182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10371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05.112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2,6,6-Trimethylcyclohex-1-en-1-acetaldehyd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472-66-2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978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10338</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92 %; sekundäre Komponenten 2–3 % beta-Cyclocitral; 0,5–1 % beta</w:t>
            </w:r>
            <w:r>
              <w:noBreakHyphen/>
              <w:t>Ionon; 2–4 % Methyl-beta-homocyclogeranat; 0,6–1 % Ethyl-beta</w:t>
            </w:r>
            <w:r>
              <w:noBreakHyphen/>
              <w:t>homocyclogeranat</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05.113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Hex-4-enal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4634-89-3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319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10337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05.114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4-Methylpent-2-enal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5362-56-1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1208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10364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05.115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2-Phenylpent-4-enal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24401-36-3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1476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10377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05.116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3,5,5-Trimethylhexanal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5435-64-3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269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10384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05.118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4-Methoxyzimtaldehyd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1963-36-6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687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11919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05.119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(1R) 2,2,3-Trimethylcyclopent-3-en-1-yl acetaldehyd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4501-58-0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967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10325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05.120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Dodeca-2,6-dienal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21662-13-5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1197</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05.122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p-Methylzimtaldehyd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1504-75-2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682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10352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05.123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(1R,2R,5S) 5-Isopropenyl-2-methylcyclopentancarboxaldehyd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55253-28-6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968</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05.124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3-Methylcrotonaldehyd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107-86-8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1202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10354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05.125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Dodeca-2,4-dienal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21662-16-8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1196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11758</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85 %; sekundäre Komponente 11–12 % 2-trans-4-cis-Isomer</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01.</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05.125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Dodeca-2,4-dienal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21662-16-8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1196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11758</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85 %; sekundäre Komponente 11–12 % 2-trans-4-cis-Isomer</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02.</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5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05.125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Dodeca-2,4-dienal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21662-16-8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1196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11758</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85 %; sekundäre Komponente 11–12 % 2-trans-4-cis-Isomer</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03.</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05.125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Dodeca-2,4-dienal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21662-16-8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1196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11758</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85 %; sekundäre Komponente 11–12 % 2-trans-4-cis-Isomer</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04.2</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05.125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Dodeca-2,4-dienal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21662-16-8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1196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11758</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85 %; sekundäre Komponente 11–12 % 2-trans-4-cis-Isomer</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05.</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05.125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Dodeca-2,4-dienal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21662-16-8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1196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11758</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85 %; sekundäre Komponente 11–12 % 2-trans-4-cis-Isomer</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05.3</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10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05.125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Dodeca-2,4-dienal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21662-16-8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1196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11758</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85 %; sekundäre Komponente 11–12 % 2-trans-4-cis-Isomer</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06.</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05.125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Dodeca-2,4-dienal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21662-16-8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1196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11758</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85 %; sekundäre Komponente 11–12 % 2-trans-4-cis-Isomer</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07.</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3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05.125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Dodeca-2,4-dienal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21662-16-8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1196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11758</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85 %; sekundäre Komponente 11–12 % 2-trans-4-cis-Isomer</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08.</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3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05.125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Dodeca-2,4-dienal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21662-16-8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1196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11758</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85 %; sekundäre Komponente 11–12 % 2-trans-4-cis-Isomer</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09.</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3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05.125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Dodeca-2,4-dienal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21662-16-8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1196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11758</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85 %; sekundäre Komponente 11–12 % 2-trans-4-cis-Isomer</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10.</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05.125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Dodeca-2,4-dienal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21662-16-8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1196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11758</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85 %; sekundäre Komponente 11–12 % 2-trans-4-cis-Isomer</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11.</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05.125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Dodeca-2,4-dienal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21662-16-8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1196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11758</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85 %; sekundäre Komponente 11–12 % 2-trans-4-cis-Isomer</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12.</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05.125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Dodeca-2,4-dienal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21662-16-8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1196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11758</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85 %; sekundäre Komponente 11–12 % 2-trans-4-cis-Isomer</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14.1</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05.125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Dodeca-2,4-dienal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21662-16-8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1196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11758</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85 %; sekundäre Komponente 11–12 % 2-trans-4-cis-Isomer</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14.2</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05.125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Dodeca-2,4-dienal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21662-16-8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1196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11758</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85 %; sekundäre Komponente 11–12 % 2-trans-4-cis-Isomer</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15.</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3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05.125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Dodeca-2,4-dienal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21662-16-8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1196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11758</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85 %; sekundäre Komponente 11–12 % 2-trans-4-cis-Isomer</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16.</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05.126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2-Methyloct-2-enal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49576-57-0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1217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10363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05.127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Octa-2(trans),4(trans)-dienal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30361-28-5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1181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11805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01.</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05.127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Octa-2(trans),4(trans)-dienal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30361-28-5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1181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11805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03.</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05.127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Octa-2(trans),4(trans)-dienal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30361-28-5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1181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11805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05.</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10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05.127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Octa-2(trans),4(trans)-dienal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30361-28-5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1181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11805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06.</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5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05.127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Octa-2(trans),4(trans)-dienal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30361-28-5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1181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11805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07.</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2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05.127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Octa-2(trans),4(trans)-dienal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30361-28-5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1181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11805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08.</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2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05.127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Octa-2(trans),4(trans)-dienal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30361-28-5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1181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11805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12.</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2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05.127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Octa-2(trans),4(trans)-dienal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30361-28-5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1181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11805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14.1</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3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05.127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Octa-2(trans),4(trans)-dienal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30361-28-5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1181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11805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15.</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05.127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Octa-2(trans),4(trans)-dienal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30361-28-5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1181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11805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16.</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2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05.128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Oct-5(cis)-enal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41547-22-2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323</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85 %; sekundäre Komponente 10–15 % trans-5-Octenal</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05.129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2-Methoxybenzaldehyd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135-02-4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10350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05.134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2-Methyl-3-tolylpropionaldehyd (gemischt o-, m-, p-)</w:t>
            </w:r>
          </w:p>
        </w:tc>
        <w:tc>
          <w:tcPr>
            <w:tcW w:w="1053" w:type="dxa"/>
            <w:tcBorders>
              <w:top w:val="nil"/>
              <w:left w:val="nil"/>
              <w:bottom w:val="nil"/>
              <w:right w:val="nil"/>
            </w:tcBorders>
            <w:tcMar>
              <w:top w:w="0" w:type="dxa"/>
              <w:left w:w="0" w:type="dxa"/>
              <w:bottom w:w="0" w:type="dxa"/>
              <w:right w:w="0" w:type="dxa"/>
            </w:tcMar>
          </w:tcPr>
          <w:p>
            <w:pPr>
              <w:pStyle w:val="Tabkrper38pt"/>
              <w:ind w:left="63" w:right="8"/>
            </w:pP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587</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95 % (Summe der Isomere p</w:t>
            </w:r>
            <w:r>
              <w:noBreakHyphen/>
              <w:t xml:space="preserve"> 80 %; o- 10 %; m- 5 %)</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CoE</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05.137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Dec-4(cis)-enal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21662-09-9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90 %; sekundäre Komponente mindestens 5 % trans-Isomer</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05.139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Dec-9-enal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39770-05-3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1286</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05.140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Deca-2(trans),4(trans)-dienal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25152-84-5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1190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2120</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89 %; sekundäre Komponenten 3–4 % Mischung aus (cis-cis)-, (cis-trans)- und (trans-cis)-2,4-Decadienalen; 3–4 % Aceton und Isopropanolspur</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01.</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1.5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05.140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Deca-2(trans),4(trans)-dienal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25152-84-5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1190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2120</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89 %; sekundäre Komponenten 3–4 % Mischung aus (cis-cis)-, (cis-trans)- und (trans-cis)-2,4-Decadienalen; 3–4 % Aceton und Isopropanolspur</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02.</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5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05.140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Deca-2(trans),4(trans)-dienal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25152-84-5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1190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2120</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89 %; sekundäre Komponenten 3–4 % Mischung aus (cis-cis)-, (cis-trans)- und (trans-cis)-2,4-Decadienalen; 3–4 % Aceton und Isopropanolspur</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03.</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1.5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05.140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Deca-2(trans),4(trans)-dienal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25152-84-5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1190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2120</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89 %; sekundäre Komponenten 3–4 % Mischung aus (cis-cis)-, (cis-trans)- und (trans-cis)-2,4-Decadienalen; 3–4 % Aceton und Isopropanolspur</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04.2</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5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05.140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Deca-2(trans),4(trans)-dienal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25152-84-5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1190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2120</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89 %; sekundäre Komponenten 3–4 % Mischung aus (cis-cis)-, (cis-trans)- und (trans-cis)-2,4-Decadienalen; 3–4 % Aceton und Isopropanolspur</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05.</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5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05.140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Deca-2(trans),4(trans)-dienal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25152-84-5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1190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2120</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89 %; sekundäre Komponenten 3–4 % Mischung aus (cis-cis)-, (cis-trans)- und (trans-cis)-2,4-Decadienalen; 3–4 % Aceton und Isopropanolspur</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05.3</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10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05.140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Deca-2(trans),4(trans)-dienal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25152-84-5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1190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2120</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89 %; sekundäre Komponenten 3–4 % Mischung aus (cis-cis)-, (cis-trans)- und (trans-cis)-2,4-Decadienalen; 3–4 % Aceton und Isopropanolspur</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06.</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5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05.140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Deca-2(trans),4(trans)-dienal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25152-84-5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1190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2120</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89 %; sekundäre Komponenten 3–4 % Mischung aus (cis-cis)-, (cis-trans)- und (trans-cis)-2,4-Decadienalen; 3–4 % Aceton und Isopropanolspur</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07.</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5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05.140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Deca-2(trans),4(trans)-dienal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25152-84-5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1190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2120</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89 %; sekundäre Komponenten 3–4 % Mischung aus (cis-cis)-, (cis-trans)- und (trans-cis)-2,4-Decadienalen; 3–4 % Aceton und Isopropanolspur</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08.</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10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05.140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Deca-2(trans),4(trans)-dienal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25152-84-5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1190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2120</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89 %; sekundäre Komponenten 3–4 % Mischung aus (cis-cis)-, (cis-trans)- und (trans-cis)-2,4-Decadienalen; 3–4 % Aceton und Isopropanolspur</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09.</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3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05.140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Deca-2(trans),4(trans)-dienal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25152-84-5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1190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2120</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89 %; sekundäre Komponenten 3–4 % Mischung aus (cis-cis)-, (cis-trans)- und (trans-cis)-2,4-Decadienalen; 3–4 % Aceton und Isopropanolspur</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10.</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05.140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Deca-2(trans),4(trans)-dienal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25152-84-5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1190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2120</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89 %; sekundäre Komponenten 3–4 % Mischung aus (cis-cis)-, (cis-trans)- und (trans-cis)-2,4-Decadienalen; 3–4 % Aceton und Isopropanolspur</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11.</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7.5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05.140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Deca-2(trans),4(trans)-dienal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25152-84-5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1190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2120</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89 %; sekundäre Komponenten 3–4 % Mischung aus (cis-cis)-, (cis-trans)- und (trans-cis)-2,4-Decadienalen; 3–4 % Aceton und Isopropanolspur</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12.</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10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05.140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Deca-2(trans),4(trans)-dienal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25152-84-5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1190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2120</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89 %; sekundäre Komponenten 3–4 % Mischung aus (cis-cis)-, (cis-trans)- und (trans-cis)-2,4-Decadienalen; 3–4 % Aceton und Isopropanolspur</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14.1</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05.140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Deca-2(trans),4(trans)-dienal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25152-84-5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1190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2120</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89 %; sekundäre Komponenten 3–4 % Mischung aus (cis-cis)-, (cis-trans)- und (trans-cis)-2,4-Decadienalen; 3–4 % Aceton und Isopropanolspur</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14.2</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05.140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Deca-2(trans),4(trans)-dienal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25152-84-5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1190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2120</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89 %; sekundäre Komponenten 3–4 % Mischung aus (cis-cis)-, (cis-trans)- und (trans-cis)-2,4-Decadienalen; 3–4 % Aceton und Isopropanolspur</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15.</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20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05.140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Deca-2(trans),4(trans)-dienal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25152-84-5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1190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2120</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89 %; sekundäre Komponenten 3–4 % Mischung aus (cis-cis)-, (cis-trans)- und (trans-cis)-2,4-Decadienalen; 3–4 % Aceton und Isopropanolspur</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16.</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1.5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05.141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Deca-2,4,7-trienal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51325-37-2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1786</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01.</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05.141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Deca-2,4,7-trienal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51325-37-2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1786</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02.</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05.141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Deca-2,4,7-trienal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51325-37-2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1786</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03.</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05.141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Deca-2,4,7-trienal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51325-37-2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1786</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04.2</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05.141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Deca-2,4,7-trienal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51325-37-2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1786</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05.</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05.141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Deca-2,4,7-trienal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51325-37-2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1786</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06.</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05.141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Deca-2,4,7-trienal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51325-37-2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1786</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07.</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05.141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Deca-2,4,7-trienal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51325-37-2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1786</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08.</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05.141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Deca-2,4,7-trienal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51325-37-2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1786</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09.</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05.141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Deca-2,4,7-trienal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51325-37-2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1786</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10.</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05.141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Deca-2,4,7-trienal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51325-37-2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1786</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11.</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05.141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Deca-2,4,7-trienal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51325-37-2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1786</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12.</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05.141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Deca-2,4,7-trienal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51325-37-2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1786</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14.1</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05.141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Deca-2,4,7-trienal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51325-37-2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1786</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14.2</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05.141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Deca-2,4,7-trienal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51325-37-2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1786</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15.</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05.141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Deca-2,4,7-trienal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51325-37-2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1786</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16.</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05.142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3,4-Dihydroxybenzaldehyd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139-85-5</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10328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05.143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2,5-Dimethyl-2-vinylhex-4-enal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56134-05-5</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05.144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Dodec-2(trans)-enal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20407-84-5</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93 %; sekundäre Komponente 2–3 % 2-Dodecensäure</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05.147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2-Ethylhexanal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123-05-7</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10331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05.148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Farnesal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19317-11-4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1228</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05.149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Glutaraldehyd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111-30-8</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05.150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Hept-2(trans)-enal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18829-55-5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1360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730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05.152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Hexadecanal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629-80-1</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10336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05.153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4-Hydroxy-3,5-dimethoxybenzaldehyd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134-96-3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1878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10340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05.154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(E)-4-Hydroxy-3,5-dimethoxyzimtaldehyd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4206-58-0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10341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05.155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4-Hydroxy-3-methoxyzimtaldehyd (Isomerenmischung)</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458-36-6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10342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05.156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3-(4-Hydroxy-3-methoxyphenyl)propanal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80638-48-8</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05.157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Isocyclocitral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1335-66-6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05.158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3-Methoxybenzaldehyd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591-31-1</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10351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05.159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p-Methoxyphenylacetaldehyd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5703-26-4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05.160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2-Methyldecanal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19009-56-4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05.164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2-Methylhexanal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925-54-2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05.166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4-Methylpentanal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1119-16-0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10369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05.167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12-Methyltetradecanal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75853-50-8</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05.169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12-Methyltridecanal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75853-49-5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1229</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05.170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Neral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106-26-3</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05.171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Non-2-enal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2463-53-8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1362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733</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92 %; sekundäre Komponente 3–4 % 2-Nonensäure</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05.172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Nona-2(trans),6(trans)-dienal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17587-33-6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1187</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05.173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Nona-2,4,6-trienal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57018-53-8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1785</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01.</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15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05.173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Nona-2,4,6-trienal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57018-53-8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1785</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02.</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10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05.173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Nona-2,4,6-trienal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57018-53-8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1785</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03.</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15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05.173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Nona-2,4,6-trienal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57018-53-8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1785</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04.2</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15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05.173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Nona-2,4,6-trienal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57018-53-8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1785</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05.</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20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05.173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Nona-2,4,6-trienal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57018-53-8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1785</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06.</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10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05.173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Nona-2,4,6-trienal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57018-53-8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1785</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07.</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25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05.173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Nona-2,4,6-trienal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57018-53-8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1785</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08.</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5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05.173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Nona-2,4,6-trienal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57018-53-8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1785</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09.</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5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05.173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Nona-2,4,6-trienal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57018-53-8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1785</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12.</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25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05.173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Nona-2,4,6-trienal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57018-53-8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1785</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14.1</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10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05.173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Nona-2,4,6-trienal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57018-53-8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1785</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15.</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15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05.173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Nona-2,4,6-trienal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57018-53-8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1785</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16.</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15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05.174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Pent-4-enal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2100-17-6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1619</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05.175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2-Phenylpent-2-enal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3491-63-2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05.179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(E)-Tetradec-2-enal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51534-36-2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1803</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05.182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2,6,6-Trimethylcyclohex-2-en-1-carboxaldehyd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432-24-6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05.183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4-(2,6,6-Trimethylcyclohexenyl)-2-methylbutanal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73398-85-3</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05.184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Undec-2(trans)-enal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53448-07-0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05.186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2,4-Octadienal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5577-44-6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01.</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05.186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2,4-Octadienal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5577-44-6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03.</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05.186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2,4-Octadienal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5577-44-6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05.</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10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05.186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2,4-Octadienal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5577-44-6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06.</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5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05.186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2,4-Octadienal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5577-44-6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07.</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2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05.186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2,4-Octadienal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5577-44-6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08.</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2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05.186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2,4-Octadienal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5577-44-6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12.</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2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05.186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2,4-Octadienal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5577-44-6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14.1</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3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05.186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2,4-Octadienal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5577-44-6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15.</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05.186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2,4-Octadienal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5577-44-6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16.</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2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05.188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trans-3,7-Dimethylocta-2,6-dienal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141-27-5</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05.189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2-Hexenal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505-57-7</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92 %; sekundäre Komponente 3–4 % 2-Hexensäure</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05.190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trans-2-Octenal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2548-87-0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92 %; sekundäre Komponenten 3–4 % 2-Octensäure und Ethyloctanoat</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05.191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trans-2-Decenal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3913-81-3</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92 %; sekundäre Komponente 3–4 % 2-Decensäure</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05.192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3-Hexenal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4440-65-7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1271</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80 % (Summe der cis- und trans-Isomere); sekundäre Komponente 18–20 % trans-2-Hexenal</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05.194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tr-2, tr-4-Nonadienal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5910-87-2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89 %; sekundäre Komponenten mindestens 5 % 2,4-Nonadien-1-ol und 2-Nonen-1-ol und andere Isomere von 2,4-Nonadienal</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01.</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1.5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05.194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tr-2, tr-4-Nonadienal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5910-87-2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89 %; sekundäre Komponenten mindestens 5 % 2,4-Nonadien-1-ol und 2-Nonen-1-ol und andere Isomere von 2,4-Nonadienal</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02.</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5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05.194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tr-2, tr-4-Nonadienal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5910-87-2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89 %; sekundäre Komponenten mindestens 5 % 2,4-Nonadien-1-ol und 2-Nonen-1-ol und andere Isomere von 2,4-Nonadienal</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03.</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05.194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tr-2, tr-4-Nonadienal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5910-87-2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89 %; sekundäre Komponenten mindestens 5 % 2,4-Nonadien-1-ol und 2-Nonen-1-ol und andere Isomere von 2,4-Nonadienal</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04.2</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05.194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tr-2, tr-4-Nonadienal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5910-87-2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89 %; sekundäre Komponenten mindestens 5 % 2,4-Nonadien-1-ol und 2-Nonen-1-ol und andere Isomere von 2,4-Nonadienal</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05.</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5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05.194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tr-2, tr-4-Nonadienal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5910-87-2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89 %; sekundäre Komponenten mindestens 5 % 2,4-Nonadien-1-ol und 2-Nonen-1-ol und andere Isomere von 2,4-Nonadienal</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06.</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05.194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tr-2, tr-4-Nonadienal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5910-87-2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89 %; sekundäre Komponenten mindestens 5 % 2,4-Nonadien-1-ol und 2-Nonen-1-ol und andere Isomere von 2,4-Nonadienal</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07.</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5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05.194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tr-2, tr-4-Nonadienal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5910-87-2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89 %; sekundäre Komponenten mindestens 5 % 2,4-Nonadien-1-ol und 2-Nonen-1-ol und andere Isomere von 2,4-Nonadienal</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08.</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5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05.194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tr-2, tr-4-Nonadienal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5910-87-2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89 %; sekundäre Komponenten mindestens 5 % 2,4-Nonadien-1-ol und 2-Nonen-1-ol und andere Isomere von 2,4-Nonadienal</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09.</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5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05.194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tr-2, tr-4-Nonadienal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5910-87-2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89 %; sekundäre Komponenten mindestens 5 % 2,4-Nonadien-1-ol und 2-Nonen-1-ol und andere Isomere von 2,4-Nonadienal</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10.</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05.194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tr-2, tr-4-Nonadienal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5910-87-2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89 %; sekundäre Komponenten mindestens 5 % 2,4-Nonadien-1-ol und 2-Nonen-1-ol und andere Isomere von 2,4-Nonadienal</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11.</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05.194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tr-2, tr-4-Nonadienal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5910-87-2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89 %; sekundäre Komponenten mindestens 5 % 2,4-Nonadien-1-ol und 2-Nonen-1-ol und andere Isomere von 2,4-Nonadienal</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12.</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10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05.194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tr-2, tr-4-Nonadienal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5910-87-2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89 %; sekundäre Komponenten mindestens 5 % 2,4-Nonadien-1-ol und 2-Nonen-1-ol und andere Isomere von 2,4-Nonadienal</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14.1</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05.194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tr-2, tr-4-Nonadienal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5910-87-2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89 %; sekundäre Komponenten mindestens 5 % 2,4-Nonadien-1-ol und 2-Nonen-1-ol und andere Isomere von 2,4-Nonadienal</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14.2</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05.194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tr-2, tr-4-Nonadienal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5910-87-2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89 %; sekundäre Komponenten mindestens 5 % 2,4-Nonadien-1-ol und 2-Nonen-1-ol und andere Isomere von 2,4-Nonadienal</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15.</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5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05.194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tr-2, tr-4-Nonadienal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5910-87-2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89 %; sekundäre Komponenten mindestens 5 % 2,4-Nonadien-1-ol und 2-Nonen-1-ol und andere Isomere von 2,4-Nonadienal</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16.</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05.195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trans-2-Tridecenal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7069-41-2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92 %; sekundäre Komponenten 2–5 % 2-Tridecensäure und 3–5 % cis</w:t>
            </w:r>
            <w:r>
              <w:noBreakHyphen/>
              <w:t>2-Tridecenal</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05.196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tr-2, tr-4-Undecadienal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30361-29-6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10385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01.</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05.196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tr-2, tr-4-Undecadienal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30361-29-6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10385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02.</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5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05.196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tr-2, tr-4-Undecadienal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30361-29-6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10385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03.</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05.196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tr-2, tr-4-Undecadienal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30361-29-6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10385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04.2</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05.196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tr-2, tr-4-Undecadienal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30361-29-6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10385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05.</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05.196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tr-2, tr-4-Undecadienal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30361-29-6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10385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05.3</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10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05.196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tr-2, tr-4-Undecadienal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30361-29-6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10385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06.</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05.196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tr-2, tr-4-Undecadienal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30361-29-6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10385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07.</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5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05.196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tr-2, tr-4-Undecadienal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30361-29-6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10385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08.</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3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05.196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tr-2, tr-4-Undecadienal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30361-29-6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10385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09.</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3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05.196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tr-2, tr-4-Undecadienal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30361-29-6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10385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10.</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05.196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tr-2, tr-4-Undecadienal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30361-29-6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10385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11.</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05.196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tr-2, tr-4-Undecadienal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30361-29-6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10385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12.</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05.196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tr-2, tr-4-Undecadienal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30361-29-6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10385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14.1</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05.196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tr-2, tr-4-Undecadienal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30361-29-6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10385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14.2</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05.196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tr-2, tr-4-Undecadienal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30361-29-6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10385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15.</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3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05.196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tr-2, tr-4-Undecadienal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30361-29-6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10385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16.</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05.198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2-Methyl-4-(2,6,6-trimethyl-2-cyclohexen</w:t>
            </w:r>
            <w:r>
              <w:rPr>
                <w:szCs w:val="16"/>
              </w:rPr>
              <w:noBreakHyphen/>
              <w:t>1-yl)-3-butenal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58102-02-6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05.203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9-Octadecenal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5090-41-5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1641</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05.208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Z-8-Tetradecenal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169054-69-7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1640</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05.211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6-Methyloctanal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30689-75-9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05.217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(Z)-5-Decenal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21662-08-8</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05.218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16-Octadecenal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56554-87-1</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05.219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3-Methylhexanal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19269-28-4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05.220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4Z-Dodecenal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21944-98-9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1636</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94 % (4Z)-Dodecenal; sekundäre Komponente 3–4 % Dodecanal</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05.221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6,6'-Dihydroxy-5,5'-dimethoxy-biphenyl-3,3'-dicarbaldehyd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2092-49-1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1881</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05.222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2-Phenyl-4-methyl-2-hexenal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26643-92-5</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05.223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4-Ethyloctanal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58475-04-0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1819</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05.224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(4E)-Hexenal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25166-87-4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1622</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05.225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6-Methylheptanal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63885-09-6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05.226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E-4-Undecenal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68820-35-9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06.001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1,1-Diethoxyethan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105-57-7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941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06.002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5-Hydroxy-2-phenyl-1,3-dioxan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1708-40-3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838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36</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98 % (Summe von 5</w:t>
            </w:r>
            <w:r>
              <w:noBreakHyphen/>
              <w:t>Hydroxy-2-phenyl-1,3-dioxan und 2</w:t>
            </w:r>
            <w:r>
              <w:noBreakHyphen/>
              <w:t>Phenyl-4-hydroxymethyl-1,3-dioxalan)</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06.003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alpha,alpha-Dimethoxytoluol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1125-88-8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837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06.004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Citraldiethylacetal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7492-66-2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948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38</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98 % (Summe von Isomeren + Hemiacetalen + Citral)</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06.005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Citraldimethylacetal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7549-37-3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944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39</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98 % (Summe von Isomeren + Hemiacetalen + Citral)</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06.006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1,1-Dimethoxy-2-phenylethan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101-48-4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1003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06.007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Phenylacetaldehydglycerylacetal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29895-73-6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1004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41</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57 % 5-Hydroxymethyl-2-phenyl-1,3-dioxolan; 38 % 5-Hydroxy-2-phenyl-1,3-dioxan</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06.008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1,1-Dimethoxyoctan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10022-28-3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942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06.009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1,1-Dimethoxydecan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7779-41-1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945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06.010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1,1-Diethoxy-3,7-dimethyloctan-7-ol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7779-94-4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613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06.011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1,1-Dimethoxy-3,7-dimethyloctan-7-ol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141-92-4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612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06.012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Tolualdehydglycerylacetal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1333-09-1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867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46</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40 % 5-Hydroxydioxan; 60 % 5</w:t>
            </w:r>
            <w:r>
              <w:noBreakHyphen/>
              <w:t>Hydroxymethyldioxalan</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06.013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alpha-Pentylzimtaldehyddimethylacetal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91-87-2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681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06.014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Zimtaldehydethylenglycolacetal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5660-60-6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648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06.015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1,1-Dimethoxyethan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534-15-6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940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510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06.016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1-Phenylethoxy-1-propoxyethan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7493-57-4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1000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511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06.017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(Diethoxymethyl)benzol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774-48-1</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517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06.019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1-Benzyloxy-1-(2-methoxyethoxy)ethan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7492-39-9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840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523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06.020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1,1-Diethoxydecan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34764-02-8</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531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SCF/CoE</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06.021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1,1-Diethoxyheptan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688-82-4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553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SCF/CoE</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06.023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1,1-Diethoxyhexan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3658-93-3</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557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SCF/CoE</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06.024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1,1-Diisobutoxy-2-phenylethan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68345-22-2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1006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595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06.025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1,1-Diethoxynona-2,6-dien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67674-36-6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946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660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06.027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4,5-Dimethyl-2-benzyl-1,3-dioxolan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5468-06-4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1005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669</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93 %; sekundäre Komponente 2–3 % Butan-2,3-diol</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06.028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1,1-Dimethoxyheptan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10032-05-0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947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2015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06.029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Heptanalglycerylacetal (gemischte 1,2- und 1,3-Acetale)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72854-42-3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912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2016</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Mischung aus Acetalen (56–58 % Dioxolan; 37–39 % Dioxan) und 1–2 % Heptanal im Ausgangszustand</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06.030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1,1-Dimethoxy-2-phenylpropan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90-87-9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1468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2017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06.031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1,1-Diethoxyhex-2-en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54306-00-2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1383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2135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06.032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4-Methyl-2-phenyl-1,3-dioxolan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2568-25-4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839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2226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06.033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1,1-Dibutoxyethan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871-22-7</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2341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SCF/CoE</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06.034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1,1-Dipropoxyethan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105-82-8</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2342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SCF/CoE</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06.035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Citralpropylenglycolacetal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10444-50-5</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2343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SCF/CoE</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06.036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1-Butoxy-1-(2-phenylethoxy)ethan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64577-91-9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1001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10007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06.037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1,1-diethoxyhept-4-en (cis und trans)</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1192738-48-9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949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10011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06.038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4,4-Dimethoxybutan-2-on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5436-21-5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593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10029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06.039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1,2-Di((1'-ethoxy)-ethoxy)propan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67715-79-1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927</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06.040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1,2,3-Tris([1'-ethoxy]-ethoxy)propan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67715-82-6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913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11930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06.041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1-Isobutoxy-1-ethoxy-2-methylpropan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238757-50-1</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10055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06.042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1-Isobutoxy-1-ethoxy-3-methylbutan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85136-40-9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10057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06.043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1-Isoamyloxy-1-ethoxypropan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238757-30-7</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10038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06.044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1-Isobutoxy-1-ethoxypropan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67234-04-2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10058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06.045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1-Isobutoxy-1-isopentyloxy-2-methylpropan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238757-61-4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10061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06.046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1-Isobutoxy-1-isopentyloxy-3-methylbutan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238757-60-3</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10060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06.047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1-Isopentyloxy-1-propoxyethan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238757-63-6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10065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06.048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1-Isopentyloxy-1-propoxypropan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238757-65-8</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10066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06.049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1-Butoxy-1-(2-methylbutoxy)ethan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77249-20-8</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06.050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1-Butoxy-1-ethoxyethan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57006-87-8</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10003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06.051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1,1-Di-(2-methylbutoxy)ethan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13535-43-8</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06.052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1,1-Diisobutoxy-2-methylpropan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13262-24-3</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10025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06.053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1,1-Diisobutoxyethan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5669-09-0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10023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06.054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1,1-Diisobutoxypentan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13262-27-6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10026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06.055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1,1-Di-isopentyloxyethan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13002-09-0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1729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10028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06.057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1,1-Diethoxy-2-methylbutan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3658-94-4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10013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06.058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1,1-Diethoxy-2-methylpropan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1741-41-9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10015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06.059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1,1-Diethoxy-3-methylbutan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3842-03-3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1730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10014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06.061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1,1-Diethoxybutan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3658-95-5</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10009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06.062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1,1-Diethoxydodecan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53405-98-4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06.063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(Z)-1,1-Diethoxyhex-3-en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73545-18-3</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06.064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Diethoxymethan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462-95-3</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10012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06.065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1,1-Diethoxynonan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54815-13-3</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10016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06.066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1,1-Diethoxyoctan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54889-48-4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06.067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1,1-Diethoxypentan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3658-79-5</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10017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06.069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1,1-Diethoxypropan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4744-08-5</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10018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06.070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1,1-Diethoxyundecan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53405-97-3</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06.071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1,1-Dihexyloxyethan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5405-58-3</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10022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06.072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1,1-Dimethoxyhex-2(trans)-en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18318-83-7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1728</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06.073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1,1-Dimethoxyhexan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1599-47-9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06.074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Dimethoxymethan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109-87-5</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10031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06.075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1,1-Dimethoxypentan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26450-58-8</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06.076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1,1-Dimethoxypropan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4744-10-9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06.077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2,4-Dimethyl-1,3-dioxolan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3390-12-3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1711</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06.078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1,1-Diphenethoxyethan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122-71-4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06.079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1-Ethoxy-1-(2-methylbutoxy)ethan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13602-09-0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10040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06.080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1-Ethoxy-1-(2-phenylethoxy)ethan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2556-10-7</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10049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06.081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(Z)-1-Ethoxy-1-(3-hexenyloxy)ethan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28069-74-1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943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10034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06.082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1-Ethoxy-1-hexyloxyethan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54484-73-0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11948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06.083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1-Ethoxy-1-isopentyloxyethan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13442-90-5</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10037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06.084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1-Ethoxy-1-methoxyethan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10471-14-4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10039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06.085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1-Ethoxy-1-pentyloxyethan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13442-89-2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10046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06.086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1-Ethoxy-1-propoxyethan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20680-10-8</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10050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06.087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Ethyl-2,4-dimethyl-1,3-dioxolan-2-acetat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6290-17-1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1715</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06.088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2-Ethyl-4-methyl-1,3-dioxolan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4359-46-0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06.089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2-Hexyl-4,5-dimethyl-1,3-dioxolan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6454-22-4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1712</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06.090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4-Hydroxymethyl-2-methyl-1,3-dioxolan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3773-93-1</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06.091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1-Isobutoxy-1-ethoxyethan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6986-51-2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10054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06.092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1-Isobutoxy-1-isopentyloxyethan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75048-15-6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10059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06.094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4-Methyl-2-pentyl-1,3-dioxolan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1599-49-1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928</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06.095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4-Methyl-2-propyl-1,3-dioxolan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4352-99-2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06.096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Triethoxymethan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122-51-0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10903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06.097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1,1,3-Triethoxypropan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7789-92-6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10075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06.098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2,2,4-Trimethyl-1,3-dioxolan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1193-11-9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929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11423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06.100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1,1-Dipentyloxyethan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13002-08-9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10032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06.102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2-Hexyl-5-hydroxy-1,3-dioxan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1708-36-7</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2016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06.104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Vanillinpropylenglycolacetal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68527-74-2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1882</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06.105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3-Methyl-1,1-diisopentyloxybutan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13285-51-3</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10070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06.106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2-Methyl-1,1-diisopentyloxypropan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13112-63-5</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10071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06.107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1-(2-Methylbutoxy)-1-isopentyloxyethan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13548-84-0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10068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06.109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8,8-Diethoxy-2,6-dimethyloct-2-en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71662-17-4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06.111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1-Ethoxy-1-methoxypropan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127248-84-4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06.114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1-Hexyloxy-1-isopentyloxyethan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233665-90-2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06.115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1-Isopentyloxy-1-pentyloxyethan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13442-92-7</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06.120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DL-Menthon-1,2-glycerolketal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63187-91-7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446</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06.123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1-Butoxy-1-isopentyloxyethan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238757-27-2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10004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06.124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1,1-Diisobutoxy-3-methylbutan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13439-98-0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10024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06.125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1,1-Diisobutoxypropan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13002-11-4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10027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06.128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1-Ethoxy-1-pentyloxybutan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3658-92-2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10045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06.129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1-Ethoxy-2-methyl-1-isopentyloxypropan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253679-74-2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10043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06.130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1-Ethoxy-2-methyl-1-propoxypropan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238757-42-1</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10044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06.131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1-Ethoxy-1-(3-methylbutoxy)-3-methylbutan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238757-35-2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10042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06.132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Vanillinbutan-2,3-diolacetal (Stereoisomerengemisch)</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63253-24-7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960</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06.133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l-Menthon-1,2-glycerolketal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563187-91-7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445</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06.135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2-Isobutyl-4-methyl-1,3-dioxolan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18433-93-7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1732</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06.136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6-Isopropyl-3,9-dimethyl-1,4-dioxyspiro[4.5]decan-2-on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831213-72-0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1859</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Summe von Isomeren 98 % mit mindestens 60–70 % (3S,5R,6S,9R)-6-Isopropyl-3,9-dimethyl-1,4-dioxyspiro[4,5]decan-2</w:t>
            </w:r>
            <w:r>
              <w:noBreakHyphen/>
              <w:t>on</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06.137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Acetaldehydethylisopropylacetal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25334-93-4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07.001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2-Oxopropanal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78-98-8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937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07.002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Heptan-2-on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110-43-0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283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136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07.003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Heptan-3-on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106-35-4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285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137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07.004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Acetophenon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98-86-2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806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138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07.005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Vanillylaceton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122-48-5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730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139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07.007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alpha-Ionon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127-41-3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388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141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07.008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beta-Ionon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14901-07-6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389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142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07.009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Methyl-alpha-Ionon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7779-30-8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398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143</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90 %; sekundäre Komponente 5–6 % Methyl-beta-Ionon</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07.010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Methyl-beta-ionon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127-43-5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399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144</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88 %; sekundäre Komponente 7–10 % alpha- und beta-Isomethylionon</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07.011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4-(2,5,6,6-Tetramethyl-2-cyclohexenyl)-3</w:t>
            </w:r>
            <w:r>
              <w:rPr>
                <w:szCs w:val="16"/>
              </w:rPr>
              <w:noBreakHyphen/>
              <w:t>buten-2-on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79-69-6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403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145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07.012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Carvon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99-49-0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380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146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SCF/CoE</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07.013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Methyl-2-naphthylketon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93-08-3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811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147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07.014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Maltol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118-71-8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1480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148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07.015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6-Methylhept-5-en-2-on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110-93-0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1120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149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07.016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Undecan-2-on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112-12-9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296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150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07.017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4-Methylpentan-2-on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108-10-1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301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151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07.018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Hexan-2,3-dion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3848-24-6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412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152</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93 %; sekundäre Komponenten 2–3 % Hexandione</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07.019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Octan-2-on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111-13-7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288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153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07.020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Nonan-2-on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821-55-6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292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154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07.021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Undeca-2,3-dion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7493-59-6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417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155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07.022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4-Methylacetophenon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122-00-9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807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156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07.023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2,4-Dimethylacetophenon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89-74-7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809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157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07.024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4-Phenylbut-3-en-2-on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122-57-6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820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158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07.025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4-Methyl-1-phenylpentan-2-on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5349-62-2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828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159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07.026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4-(p-Tolyl)butan-2-on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7774-79-0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817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160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07.027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3-Methyl-4-phenylbut-3-en-2-on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1901-26-4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821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161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07.028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Benzoin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119-53-9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836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162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07.029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4-(4-Methoxyphenyl)butan-2-on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104-20-1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818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163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07.030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1-(4-Methoxyphenyl)pent-1-en-3-on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104-27-8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826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164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07.031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Piperonylaceton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55418-52-5</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165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SCF/CoE</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07.032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Benzophenon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119-61-9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831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166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07.033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Isojasmon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11050-62-7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1115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167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07.034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2-Hexylidencyclopentan-1-on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17373-89-6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1106</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07.035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Tetramethylethylcyclohexenon (Isomerengemisch)</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17369-60-7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1111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168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07.036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alpha-Isomethylionon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127-51-5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404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169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07.038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4-Methoxyacetophenon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100-06-1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810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570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07.040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1-Phenylpropan-1-on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93-55-0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824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599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07.041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beta-Isomethylionon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79-89-0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650</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Gemisch, E/Z-Isomere (50–70 % (E) und 30–50 % (Z))</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07.042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4-Isopropylacetophenon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645-13-6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808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651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07.044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Pent-3-en-2-on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625-33-2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1124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666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07.045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2,2,6-Trimethylcyclohexanon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2408-37-9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1108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686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07.046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Vanillylidenaceton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1080-12-2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732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691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07.047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Ethylmaltol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4940-11-8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1481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692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07.048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4-Hexen-3-on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2497-21-4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1125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718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07.049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1-(4-Methoxyphenyl)-4-methylpent-1-en</w:t>
            </w:r>
            <w:r>
              <w:rPr>
                <w:szCs w:val="16"/>
              </w:rPr>
              <w:noBreakHyphen/>
              <w:t>3-on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103-13-9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829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719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07.050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Aceton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67-64-1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737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07.051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3-Hydroxybutan-2-on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513-86-0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405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749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07.052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Diacetyl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431-03-8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408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752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07.053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Butan-2-on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78-93-3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278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753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07.054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Pentan-2-on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107-87-9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279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754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07.055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4-(p-Hydroxyphenyl)butan-2-on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5471-51-2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728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755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07.056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3-Methylcyclopentan-1,2-dion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80-71-7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418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758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07.057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3-Ethylcyclopentan-1,2-dion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21835-01-8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419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759</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90 %; sekundäre Komponente 5–10 % 3-Ethylcyclopentan-1,2-dion (Enolform)</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07.058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Heptan-4-on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123-19-3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287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2034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07.059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p-Menthan-3-on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10458-14-7</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07.060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Pentan-2,3-dion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600-14-6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410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2039</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93 %; sekundäre Komponente 2–3 % 2,5-Diethylcyclohexadien-1,4-dion (Dimer von 2,3-Pentadion)</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07.061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Allyl-alpha-ionon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79-78-7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401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2040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07.062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Octan-3-on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106-68-3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290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2042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07.063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4-Methylpentan-2,3-dion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7493-58-5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411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2043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07.064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Heptan-2,3-dion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96-04-8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415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2044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07.065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5-Hydroxyoctan-4-on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496-77-5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416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2045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07.067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2R,5S-Isopulegon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29606-79-9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754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2051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07.069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Tetrahydropseudoionon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4433-36-7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1121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2053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07.070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3-Benzylheptan-4-on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7492-37-7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830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2140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07.071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Octan-4,5-dion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5455-24-3</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2141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07.072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6-Methylheptan-3-on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624-42-0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2143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07.075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3,4-Dimethylcyclopentan-1,2-dion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13494-06-9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420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2234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07.076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3,5-Dimethylcyclopentan-1,2-dion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13494-07-0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421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2235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07.077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Hexan-3,4-dion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4437-51-8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413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2255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07.078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d,l-Isomenthon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491-07-6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430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2259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07.079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1-Phenylpropan-1,2-dion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579-07-7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833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2275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07.080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3-Methylcyclohexan-1,2-dion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3008-43-3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425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2311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07.081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Oct-1-en-3-on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4312-99-6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1148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2312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07.082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Oct-2-en-4-on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4643-27-0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1129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2313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07.083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beta-Damascon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23726-92-3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384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2340</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90 %; sekundäre Komponente 5–8 % alpha- und delta-Damascon</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07.084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Pentan-3-on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96-22-0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2350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07.086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1,3-Diphenylpropan-2-on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102-04-5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832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11839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07.087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4-Methoxyphenylaceton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122-84-9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813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11836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07.088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Methyl-delta-Ionon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7784-98-7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400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11852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07.089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Nootkaton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4674-50-4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1398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11164</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93 %; sekundäre Komponente 3–4 % Dihydronootkaton</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07.090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1-Hydroxybutan-2-on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5077-67-8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1717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11102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07.091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gamma-Ionon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79-76-5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390</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07.092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p-Menthan-2-on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499-70-7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375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11128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07.093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5-Methylhexan-2,3-dion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13706-86-0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414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11148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07.094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3-Methyl-2-(pent-2(cis)-enyl)cyclopent-2</w:t>
            </w:r>
            <w:r>
              <w:rPr>
                <w:szCs w:val="16"/>
              </w:rPr>
              <w:noBreakHyphen/>
              <w:t>en-1-on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488-10-8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1114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11786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07.095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2-(sec-Butyl)cyclohexanon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14765-30-1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1109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11044</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94 %; sekundäre Komponente 2–2,5 % 2-Isobutyl cyclohexanon</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07.096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Hexan-3-on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589-38-8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281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11097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07.097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3-(Hydroxymethyl)octan-2-on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59191-78-5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1839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11113</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90 %; sekundäre Komponente 7 % 3-Methylen-2-octanon</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07.098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3-Methylcyclohex-2-en-1-on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1193-18-6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1107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11134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07.099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6-Methylhepta-3,5-dien-2-on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1604-28-0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1134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11143</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Gemisch, E/Z-Stereoisomere: 60–90 % (E)</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07.100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5-Methylhex-5-en-2-on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3240-09-3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1119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11150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07.101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4-Methylpent-3-en-2-on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141-79-7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1131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11853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07.102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Pent-1-en-3-on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1629-58-9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1147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11179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07.103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Tridecan-2-on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593-08-8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298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11194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07.104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Hept-2-en-4-on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4643-25-8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1126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11093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07.105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Hept-3-en-2-on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1119-44-4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1127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11094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07.106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5-Methylhex-3-en-2-on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5166-53-0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1132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11149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07.107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Oct-3-en-2-on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1669-44-9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1128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11170</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94 %; sekundäre Komponente 4–6 % 4-Octen-2-on</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07.108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beta-Damascenon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23696-85-7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387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11197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07.109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2,6,6-Trimethylcyclohex-2-en-1,4-dion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1125-21-9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1857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11200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07.112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3-Methyl-2-cyclopenten-1-on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2758-18-1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1105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11137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07.113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Nonan-3-on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925-78-0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294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11160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07.114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6,10,14-Trimethylpentadeca-5,9,13-trien</w:t>
            </w:r>
            <w:r>
              <w:rPr>
                <w:szCs w:val="16"/>
              </w:rPr>
              <w:noBreakHyphen/>
              <w:t>2-on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762-29-8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1123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11206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07.115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3,4-Dehydrodihydro-beta-ionon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20483-36-7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396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11057</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70 %; sekundäre Komponente 25–27 % Tetrahydroionon</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07.117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3-Ethyl-2-hydroxy-4-methylcyclopent-2</w:t>
            </w:r>
            <w:r>
              <w:rPr>
                <w:szCs w:val="16"/>
              </w:rPr>
              <w:noBreakHyphen/>
              <w:t>en-1-on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42348-12-9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422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11077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07.118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5-Ethyl-2-hydroxy-3-methylcyclopent-2</w:t>
            </w:r>
            <w:r>
              <w:rPr>
                <w:szCs w:val="16"/>
              </w:rPr>
              <w:noBreakHyphen/>
              <w:t>en-1-on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53263-58-4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423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11078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07.119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2-Hydroxycyclohex-2-en-1-on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10316-66-2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424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11046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07.120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2-Hydroxy-3,5,5-trimethylcyclohex-2</w:t>
            </w:r>
            <w:r>
              <w:rPr>
                <w:szCs w:val="16"/>
              </w:rPr>
              <w:noBreakHyphen/>
              <w:t>en</w:t>
            </w:r>
            <w:r>
              <w:rPr>
                <w:szCs w:val="16"/>
              </w:rPr>
              <w:noBreakHyphen/>
              <w:t>1-on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4883-60-7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426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11198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07.121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Dec-3-en-2-on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10519-33-2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1130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11751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07.122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2,6-Dimethylheptan-4-on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108-83-8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302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11914</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80 %; sekundäre Komponente 15–17 % 4,6-Dimethyl-2-heptanon</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07.123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Geranylaceton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3796-70-1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1122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11088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07.124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2-Hydroxyacetophenon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118-93-4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727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11784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07.125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3-Hydroxypentan-2-on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3142-66-3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409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11115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07.126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3,5,5-Trimethylcyclohex-2-en-1-on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78-59-1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1112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11918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07.128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Dihydrocarvon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7764-50-3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377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11703</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77 %; sekundäre Komponenten 10–15 % Dihydrocarveol; 5–6 % Carvon; 2–3 % Carveol</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07.129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3-Methyl-5-propylcyclohex-2-en-1-on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3720-16-9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1113</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07.130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delta-Damascon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57378-68-4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386</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07.131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Dihydro-beta-ionon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17283-81-7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394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11060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07.132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Dihydro-alpha-ionon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31499-72-6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393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11059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07.134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alpha-Damascon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43052-87-5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385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11053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07.135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2,4-Dihydroxyacetophenon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28631-86-9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729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11884</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23–25 % 2,3-Isomer; 19–22 % 2,4-Isomer; 19–20 % 2,5-Isomer; 20–21 % 3,4-Isomer und 15–18 % 3,5-Isomer</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07.136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4,4a,5,6-Tetrahydro-7-methylnapthalen-2(3H)-on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34545-88-5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1405</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07.137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Pentadecan-2-on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2345-28-0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299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11808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07.139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5-Methylhept-2-en-4-on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81925-81-7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1133</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07.140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3-Methyl-2-pentylcyclopent-2-en-1-on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1128-08-1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1406</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07.142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Acetovanillon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498-02-2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11035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07.146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D-Carvon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2244-16-8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380.1</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07.147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l-Carvon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6485-40-1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380.2</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07.148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Cyclohexanon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108-94-1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1100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11047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07.149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Cyclopentanon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120-92-3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1101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11050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07.150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Decan-2-on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693-54-9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11055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07.151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Decan-3-on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928-80-3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1118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11056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07.152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3,3-Diethoxybutan-2-on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51933-13-2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07.153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(4R,4aS,6R,8aS)-1,10-Dihydronootkaton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20489-53-6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1407</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90 %; sekundäre Komponente 5–6 % Nootkaton</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07.154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1-(3,5-Dimethoxy-4-hydroxyphenyl)propan-1-on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5650-43-1</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11106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07.156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2,6-Dimethyloct-6-en-3-on (Mischung von E und Z)</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90975-15-8</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07.157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6,10-Dimethylundecan-2-on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1604-34-8</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11068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07.158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Dodecan-2-on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6175-49-1</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11069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07.159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d-Fenchon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4695-62-9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1396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551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07.160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Heptadecan-2-on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2922-51-2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11089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07.161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Hex-1-en-3-on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1629-60-3</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07.162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Hex-5-en-2-on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109-49-9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07.164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4-Hydroxy-3,5-dimethoxyacetophenon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2478-38-8</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11105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07.165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4-Hydroxy-4-methylpentan-2-on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123-42-2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07.167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4-Hydroxyhexan-3-on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4984-85-4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11108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07.168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2-Hydroxypiperiton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490-03-9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07.169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1-Hydroxypropan-2-on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116-09-6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11101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07.170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beta-Iononepoxid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23267-57-4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1571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11202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07.171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Isopinocamphon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18358-53-7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1868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11125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07.172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4-Isopropylcyclohex-2-en-1-on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500-02-7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1110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11127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07.175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p-Menth-1-en-3-on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89-81-6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435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2052</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94 %; sekundäre Komponenten 2–3 % Menthol und Menthon</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07.176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trans-Menthon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89-80-5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429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2035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07.177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7-Methyl-3-octenon-2</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33046-81-0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1135</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94 %; sekundäre Komponenten 2–4 % 7-Methyl-4-octen-2-on, 5,6</w:t>
            </w:r>
            <w:r>
              <w:noBreakHyphen/>
              <w:t>Dimethyl-3-hepten-2-on und 3-Nonen-2-on</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07.178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3-Methylbutan-2-on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563-80-4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11131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07.179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2-Methylcyclohexanon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583-60-8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1102</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07.180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3-Methylcyclohexanon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591-24-2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1103</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07.181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6-Methylheptan-2-on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928-68-7</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11146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07.182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5-Methylheptan-3-on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541-85-5</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07.184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3-Methylnona-2,4-dion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113486-29-6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2032</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07.185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3-Methylpentan-2-on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565-61-7</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11157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07.187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Non-2-en-4-on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32064-72-5</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11162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07.188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Non-3-en-2-on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14309-57-0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1136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11163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07.189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Nonan-4-on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4485-09-0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11161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07.190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Octa-1,5-dien-3-on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65213-86-7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1848</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Mischung von Stereoisomeren: 60–90 % E-Form und 10–40 % Z-Form</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07.193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1-Phenylbutan-1-on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495-40-9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07.194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4-Phenylbutan-2-on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2550-26-7</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11182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07.195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1-Phenylpropan-2-on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103-79-7</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11042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07.196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Pin-2-en-4-on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80-57-9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1870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11186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07.198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Pseudo-ionon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141-10-6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11191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07.199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Tetradecan-2-on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2345-27-9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11192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07.200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4-(2,5,6,6-Tetramethyl-1-cyclohexenyl)but-3-en-2-on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79-70-9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07.201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Tridec-12-en-2-on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60437-21-0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07.202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2,6,6-Trimethylcyclohex-2-en-1-on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20013-73-4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07.203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3,3,5-Trimethylcyclohexan-1-on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873-94-9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07.204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3,3,6-Trimethylhepta-1,5-dien-4-on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546-49-6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07.205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6,10,14-Trimethylpentadecan-2-on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502-69-2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11205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07.206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4-(2,3,6-Trimethylphenyl)but-3-en-2-on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56681-06-2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07.210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1-Nonen-3-on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24415-26-7</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07.214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alpha-Methylnaphthylketon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941-98-0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07.215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d-Campher</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464-49-3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1395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140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01.</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16 mg/kg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07.215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d-Campher</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464-49-3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1395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140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02.</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50 mg/kg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07.215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d-Campher</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464-49-3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1395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140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03.</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20 mg/kg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07.215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d-Campher</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464-49-3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1395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140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05.</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100 mg/kg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07.215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d-Campher</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464-49-3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1395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140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06.</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100 mg/kg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07.215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d-Campher</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464-49-3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1395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140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07.</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100 mg/kg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07.215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d-Campher</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464-49-3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1395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140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08.</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50 mg/kg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07.215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d-Campher</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464-49-3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1395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140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12.</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100 mg/kg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07.215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d-Campher</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464-49-3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1395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140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14.1</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50 mg/l</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07.215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d-Campher</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464-49-3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1395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140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14.2</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50 mg/l</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07.215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d-Campher</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464-49-3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1395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140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15.</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100 mg/kg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07.215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d-Campher</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464-49-3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1395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140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07.219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trans-3-Methyl-2-(2-pentenyl)-2-cyclopenten-1-on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6261-18-3</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07.224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trans-1-(2,6,6-Trimethyl-1-cyclohexen-1</w:t>
            </w:r>
            <w:r>
              <w:rPr>
                <w:szCs w:val="16"/>
              </w:rPr>
              <w:noBreakHyphen/>
              <w:t>yl)but-2-en-1-on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23726-91-2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90 %; sekundäre Komponenten 2–4 % alpha-Damascon und 2–4 % delta-Damascon</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07.225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cis-1-(2,6,6-Trimethyl-2-cyclohexen-1</w:t>
            </w:r>
            <w:r>
              <w:rPr>
                <w:szCs w:val="16"/>
              </w:rPr>
              <w:noBreakHyphen/>
              <w:t>yl)but-2-en-1-on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23726-94-5</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92 %; sekundäre Komponente 4 % trans-Isomer</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07.226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trans-1-(2,6,6-Trimethyl-2-cyclohexen-1</w:t>
            </w:r>
            <w:r>
              <w:rPr>
                <w:szCs w:val="16"/>
              </w:rPr>
              <w:noBreakHyphen/>
              <w:t>yl)but-2-en-1-on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24720-09-0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07.231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alpha-Damascenon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35044-63-4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07.234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1-(4-Hydroxy-3-methoxyphenyl)-3-decanon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27113-22-0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2021</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07.236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(Z)-5-Octen-2-on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22610-86-2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11171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07.238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3-Hydroxy-2-octanon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37160-77-3</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07.239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[R-(E)]-5-Isopropyl-8-methylnona-6,8-dien-2-on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2278-53-7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1840</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07.240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2-Methylheptan-3-on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13019-20-0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1156</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07.242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3-Hydroxy-4-phenylbutan-2-on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5355-63-5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2041</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93 %; sekundäre Komponente 3–5 % 4-Hydroxy-4-phenylbutan-2-on</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07.243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4-Hydroxyacetophenon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99-93-4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07.244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(6E)-Methyl-3-hepten-2-on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20859-10-3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1138</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07.247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(E,E)-3,5-Octadien-2-on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30086-02-3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1139</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07.248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Octan-2,3-dion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585-25-1</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07.249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Undecan-6-on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927-49-1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1155</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07.254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2-Methoxy-acetophenon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579-74-8</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07.255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l-Piperiton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4573-50-6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1856</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07.256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 &amp; (Z)-4,8-Dimethyl-3,7-nonadien-2</w:t>
            </w:r>
            <w:r>
              <w:rPr>
                <w:szCs w:val="16"/>
              </w:rPr>
              <w:noBreakHyphen/>
              <w:t>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817-88-9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1137</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94 %; sekundäre Komponente 3–4 % 4,8-Dimethyl-3,7-nonadien-2-ol</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07.257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2-(3,7-Dimethyl-2,6-octadienyl)cyclopentanon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68133-79-9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1117</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07.258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6-Methyl-3-hepten-2-on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2009-74-7</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07.259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2-Methyl-acetophenon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577-16-2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2044</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07.260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3-Hydroxy-5-methyl-2-hexanon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163038-04-8</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07.261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4-Methyl-3-hepten-5-on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22319-31-9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07.262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9-Decen-2-on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35194-30-0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08.001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Ameisensäure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64-18-6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08.002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Essigsäure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64-19-7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08.003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Propionsäure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79-09-4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08.004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Milchsäure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50-21-5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930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08.005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Buttersäure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107-92-6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08.006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2-Methylpropionsäure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79-31-2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253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08.007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Valeriansäure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109-52-4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08.008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3-Methylbuttersäure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503-74-2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259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08.009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Hexansäure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142-62-1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08.010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Octansäure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124-07-2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08.011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Decansäure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334-48-5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08.012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Dodecansäure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143-07-7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12</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90 %; sekundäre Komponenten 3–6 % Tetradecansäure; 2–5 % Decansäure; 1–2 % Hexadecansäure</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08.013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Ölsäure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112-80-1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333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13</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90 %; sekundäre Komponente 5–7 % Palmitinsäure und andere Fett</w:t>
            </w:r>
            <w:r>
              <w:softHyphen/>
              <w:t>säuren</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08.014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Hexadecansäure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57-10-3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14</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80 %; sekundäre Komponenten 8–11 % Octadecansäure; 5–7 % Tetradecansäure; 3–5 % Heptadecansäure; &lt;1 % Pentadecansäure</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08.015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Octadecansäure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57-11-4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15</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40 %; sekundäre Komponenten 5–50 % Hexadecansäure; 3 % Tetradecansäure; &lt;5 % 9-Octadecansäure; &lt;3 % Heptadecansäure; &lt;2 % Eicosan</w:t>
            </w:r>
            <w:r>
              <w:softHyphen/>
              <w:t>säure; &lt;1 % Pentadecansäure</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08.016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Tetradecansäure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544-63-8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16</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94 %; sekundäre Komponenten 2–4 % Hexadecansäure; 1–3 % Dodecansäure</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08.017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l-Apfelsäure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6915-15-7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619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08.018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Weinsäure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133-37-9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621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08.019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Brenztraubensäure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127-17-3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936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08.021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Benzoesäure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65-85-0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850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08.022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Zimtsäure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621-82-9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657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08.023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4-Oxovaleriansäure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123-76-2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606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08.024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Bernsteinsäure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110-15-6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CoE</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08.025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Fumarsäure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110-17-8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618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08.026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Adipinsäure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124-04-9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623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08.028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Heptansäure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111-14-8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08.029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Nonansäure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112-05-0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08.031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2-Methylvaleriansäure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97-61-0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261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08.032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3-Phenylpropionsäure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501-52-0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646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08.033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Prop-1-en-1,2,3-tricarbonsäure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499-12-7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627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08.034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Cyclohexylessigsäure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5292-21-7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965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08.035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2-Methylhexansäure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4536-23-6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265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582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08.036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Citronellsäure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502-47-6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1221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616</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90 %; sekundäre Komponenten 5–8 % Citronellal, Citronellyl, Neryl und Geranylacetatester und andere natürlich vorkommende Terpene</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08.037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2-Oxoglutarsäure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328-50-7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634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653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08.038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Phenylessigsäure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103-82-2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1007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672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08.039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Undec-10-ensäure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112-38-9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331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689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08.040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4-Hydroxybenzoesäure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99-96-7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957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693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08.041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Octadeca-9,12-diensäure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60-33-3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332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694</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44–46 % Linolensäure; 18–20 % Linol</w:t>
            </w:r>
            <w:r>
              <w:softHyphen/>
              <w:t>säure; 22–25 % Stearin- und Ölsäure; 7–8 % Palmitinsäure</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08.042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Undecansäure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112-37-8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696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08.043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Vanillinsäure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121-34-6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959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697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08.044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(2E),4-Dimethylpent-2-ensäure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21016-46-6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1211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744</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92 %; sekundäre Komponente 5–7 % 4-Methyl-2-methylenvaleriansäure</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08.045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2-Ethylbuttersäure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88-09-5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257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2001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08.046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2-Methylbuttersäure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116-53-0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255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2002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08.047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2-Methylheptansäure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1188-02-9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1212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2003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08.048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Pent-4-ensäure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591-80-0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314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2004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08.049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Phenoxyessigsäure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122-59-8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1026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2005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08.050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Hex-3-ensäure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4219-24-3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317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2256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08.051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3-Methyl-2-oxobuttersäure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759-05-7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631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2262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08.052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4-Methyl-2-oxovaleriansäure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816-66-0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633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2263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08.053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Malonsäure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141-82-2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2264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08.054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Hex-2(trans)-ensäure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13419-69-7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1361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11777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08.055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2-Methyl-2-pentensäure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3142-72-1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1210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11680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08.056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3-Methylvaleriansäure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105-43-1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262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10149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08.057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4-Methylvaleriansäure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646-07-1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264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10150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08.058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2-Methylpent-3-ensäure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37674-63-8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347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10147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08.059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2-Methylpent-4-ensäure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1575-74-2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355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10148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08.060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Cyclohexancarbonsäure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98-89-5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961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11911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08.061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5-Methylhexansäure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628-46-6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266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10142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08.062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4-Methylnonansäure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45019-28-1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274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11925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08.063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4-Methyloctansäure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54947-74-9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271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11926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08.064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(2E)-Methylcrotonsäure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80-59-1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1205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10168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08.065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Dec-9-ensäure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14436-32-9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328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10090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08.066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2-Oxobuttersäure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600-18-0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589</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08.067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1,2,5,6-Tetrahydrocuminsäure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71298-42-5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976</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08.068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Dec-(5- und 6)-ensäure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72881-27-7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327</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08.070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3-Methylcrotonsäure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541-47-9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1204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10138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08.071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p-Anissäure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100-09-4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883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10077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08.072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But-2-ensäure (cis und trans)</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3724-65-0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10080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08.073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Dec-2-ensäure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3913-85-7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1372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10087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08.074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Dec-3-ensäure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15469-77-9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10088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08.075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Dec-4-ensäure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26303-90-2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1287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10089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08.076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2,4-Dihydroxybenzoesäure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89-86-1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908</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08.078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2-Ethylhexansäure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149-57-5</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08.079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4-Ethyloctansäure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16493-80-4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1218</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08.080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Gallussäure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149-91-7</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10170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08.081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Geransäure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459-80-3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1825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10094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08.082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Glutarsäure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110-94-1</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08.083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Hept-2-ensäure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18999-28-5</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10102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08.085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(E,E)-Hexa-2,4-diensäure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110-44-1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1176</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08.086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3-Hydroxy-2-oxopropionsäure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1113-60-6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635</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08.087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4-Hydroxy-3,5-dimethoxybenzoesäure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530-57-4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10111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08.088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4-Hydroxy-3,5-dimethoxyzimtsäure (Isomerengemisch)</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530-59-6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08.089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4-Hydroxy-3-methoxyzimtsäure (Isomerengemisch)</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1135-24-6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10113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08.090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2-Hydroxy-4-methylvaleriansäure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498-36-2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10118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08.092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3-Methoxybenzoesäure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586-38-9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882</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08.093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3-Methyl-2-oxovaleriansäure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39748-49-7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632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10146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08.094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4-Methyldecansäure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24323-24-8</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08.095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8-Methyldecansäure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5601-60-5</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08.096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3-Methylhexansäure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3780-58-3</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08.097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4-Methylhexansäure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1561-11-1</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08.099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4-Methylpent-2-ensäure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10321-71-8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1818</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08.100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4-Methylpent-3-ensäure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504-85-8</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08.101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Non-2-ensäure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3760-11-0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10153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08.102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Non-3-ensäure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4124-88-3</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10154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08.103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Nonandisäure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123-99-9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10079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08.107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(E)-Pent-2-ensäure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13991-37-2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1804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10163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08.108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2-Phenylpropionsäure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492-37-5</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10164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08.109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3-Phenylbrenztraubensäure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156-06-9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1478</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08.112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Salicylsäure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69-72-7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958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10165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08.113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Bernsteinsäure, Dinatriumsalz</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150-90-3</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08.114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2-Octensäure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1871-67-6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1805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10156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08.115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4-Methylheptansäure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3302-03-2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08.119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2-Hexensäure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1191-04-4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11777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08.120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2-Methyl-2-butensäure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13201-46-2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10168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08.123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trans-2-Heptensäure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10352-88-2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1373</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08.127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2-(4-Methoxyphenoxy)propionsäure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158833-38-6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08.131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cis-2-Heptyl-cyclopropancarbonsäure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697290-76-9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1907</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08.132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3-Hydroxybenzoesäure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99-06-9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08.133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3,4-Dihydroxybenzoesäure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99-50-3</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08.134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4-Hydroxy-3-methoxy-Mandelsäure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55-10-7</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08.135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4-(2,2,3-Trimethylcyclopentyl)butan</w:t>
            </w:r>
            <w:r>
              <w:rPr>
                <w:szCs w:val="16"/>
              </w:rPr>
              <w:softHyphen/>
              <w:t>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957136-80-0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09.001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141-78-6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191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09.002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Propylacetat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109-60-4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192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09.003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Isopropylacetat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108-21-4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305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193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09.004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Butylacetat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123-86-4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194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09.005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Isobutylacetat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110-19-0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195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09.006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142-92-7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196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09.007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Octylacetat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112-14-1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197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09.008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Nonylacetat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143-13-5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198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09.009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Decylacetat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112-17-4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199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09.010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Dodecylacetat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112-66-3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200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09.011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Geranylacetat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105-87-3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201</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90 %; sekundäre Komponenten 4–6 % Geraniol und 1–2 % Nerol</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09.012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Citronellylacetat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150-84-5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202</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92 %; sekundäre Komponente 4–6 % Citronellol</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09.013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Linalylacetat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115-95-7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359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203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09.014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Benzylacetat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140-11-4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204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09.015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alpha-Terpinylacetat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80-26-2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368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205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SCF/CoE</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09.016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Menthylacetat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16409-45-3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431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206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09.017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DL-Bornylacetat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76-49-3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1387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207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09.018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Cinnamylacetat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103-54-8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650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208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09.019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p-Anisylacetat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104-21-2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873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209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09.020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Eugenylacetat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93-28-7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1531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210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09.021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Pentylacetat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628-63-7</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211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SCF/CoE</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09.022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Heptylacetat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112-06-1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212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09.023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79-20-9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213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09.024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Isopentylacetat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123-92-2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214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09.025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2-Ethylbutylacetat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10031-87-5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140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215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09.026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alpha-Pentylcinnamylacetat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7493-78-9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677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216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09.027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Cyclohexylacetat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622-45-7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1093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217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09.028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2-Cyclohexylethylacetat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21722-83-8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964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218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09.029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1,1-Dimethyl-3-phenylpropylacetat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103-07-1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1460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219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09.030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2-Methoxy-4-(prop-1-enyl)phenylacetat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93-29-8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1262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09.031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Phenethylacetat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103-45-7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989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09.032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3-Phenylpropylacetat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122-72-5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638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09.033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Rhodinylacetat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141-11-7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223</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87 %; sekundäre Komponente 9–12 % Rhodinol</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09.034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Santalylacetat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1323-00-8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985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09.035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Vanillylacetat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881-68-5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890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09.036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p-Tolylacetat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140-39-6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699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09.037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Ethylacrylat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140-88-5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1351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245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09.038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623-42-7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149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263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09.039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105-54-4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264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09.040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Propylbutyrat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105-66-8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266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09.041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Isopropylbutyrat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638-11-9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307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267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09.042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Butylbutyrat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109-21-7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268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09.043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Isobutylbutyrat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539-90-2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269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09.044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Pentylbutyrat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540-18-1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270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09.045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Hexylbutyrat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2639-63-6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271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09.046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Octylbutyrat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110-39-4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272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09.047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Decylbutyrat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5454-09-1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273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09.048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Geranylbutyrat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106-29-6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274</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92 %; sekundäre Komponenten 3–5 % Geraniol und 1 % Nerol</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09.049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Citronellylbutyrat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141-16-2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275</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90 %; sekundäre Komponente 6–8 % Citronellol</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09.050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Linalylbutyrat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78-36-4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361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276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09.051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Benzylbutyrat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103-37-7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843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277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09.052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Terpinylbutyrat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2153-28-8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370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278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09.053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Cinnamylbutyrat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103-61-7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652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279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09.054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Allylbutyrat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2051-78-7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280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09.055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3-Methylbutylbutyrat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106-27-4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282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09.057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2-Phenylpropylbutyrat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80866-83-7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1469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285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09.058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p-Anisylbutyrat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6963-56-0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875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286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09.059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Ethyldecanoat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110-38-3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309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09.060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Ethylhexanoat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123-66-0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310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09.061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Propylhexanoat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626-77-7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161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311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09.062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Isopropylhexanoat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2311-46-8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308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312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09.063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Butylhexanoat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626-82-4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162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313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09.064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Isobutylhexanoat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105-79-3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166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314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09.065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Pentylhexanoat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540-07-8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163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315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09.066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Hexylhexanoat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6378-65-0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164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316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09.067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Geranylhexanoat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10032-02-7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317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09.068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Linalylhexanoat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7779-23-9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364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318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09.069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Methylhexanoat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106-70-7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1871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319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SCF/CoE</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09.070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3-Methylbutylhexanoat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2198-61-0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320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09.071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3-Phenylpropylhexanoat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6281-40-9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642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321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09.072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Ethylformiat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109-94-4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339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09.073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Propylformiat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110-74-7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340</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94 %; sekundäre Komponente 4–6 % Propylalkohol</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09.074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Heptylformiat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112-23-2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341</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94 %; sekundäre Komponente 1–5 % Heptanal</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09.075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Octylformiat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112-32-3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342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09.076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Geranylformiat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105-86-2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343</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85 %; sekundäre Komponenten 8–10 % Geraniol und 2–4 % Nerol</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09.077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Benzylformiat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104-57-4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841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344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09.078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Citronellylformiat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105-85-1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345</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90 %; sekundäre Komponente 5–10 % Citronellol</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09.079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Rhodinylformiat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141-09-3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346</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85 %; sekundäre Komponente 10–13 % Rhodinol</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09.080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Linalylformiat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115-99-1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358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347</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90 %; sekundäre Komponente 6–8 % Linalool</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09.081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alpha-Terpinylformiat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2153-26-6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367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348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09.082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DL-Bornylformiat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7492-41-3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1389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349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09.083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Phenethylformiat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104-62-1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988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350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09.084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3-Phenylpropylformiat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104-64-3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637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351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09.085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Cinnamylformiat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104-65-4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649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352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09.086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2-Methyl-1-phenyl-2-propylformiat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10058-43-2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1654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353</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93 %; sekundäre Komponente 5–7 % alpha,alpha-Dimethylphenethyl</w:t>
            </w:r>
            <w:r>
              <w:softHyphen/>
              <w:t>alkohol</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09.087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p-Anisylformiat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122-91-8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872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354</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90 %; sekundäre Komponente 8 % Anisylalkohol</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09.088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Eugenylformiat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10031-96-6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1530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355</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94 %; sekundäre Komponente 2–3 % Eugenol</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09.089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Isoeugenylformiat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7774-96-1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1261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356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09.090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alpha-Pentylcinnamylformiat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7493-79-0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676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357</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85 %; sekundäre Komponente 10–12 % alpha-Amylcinnamylalkohol</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09.091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Butylheptanoat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5454-28-4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169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363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09.092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Isobutylheptanoat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7779-80-8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364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09.093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Ethylheptanoat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106-30-9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365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09.094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Octylheptanoat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5132-75-2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366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09.095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Propylheptanoat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7778-87-2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168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367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09.096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Methylheptanoat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106-73-0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167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368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09.097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Allylheptanoat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142-19-8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369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09.098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Pentylheptanoat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7493-82-5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370</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93 %; sekundäre Komponente 4–7 % n-Amyl 2-methylhexanoat</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09.099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Ethyldodecanoat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106-33-2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375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09.100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Butyldodecanoat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106-18-3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181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376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09.101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Methyldodecanoat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111-82-0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180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377</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94 %; sekundäre Komponenten 3–6 % Methyltetradecanoat; 2–5 % Methyldecanoat; 1–2 % Methyl</w:t>
            </w:r>
            <w:r>
              <w:softHyphen/>
              <w:t>hexadecanoat</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09.102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p-Tolyldodecanoat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10024-57-4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704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378</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90 %; sekundäre Komponenten 3–6 % p-Tolyltetradecanoat;2–5 % p</w:t>
            </w:r>
            <w:r>
              <w:noBreakHyphen/>
              <w:t>Tolyldecanoat; 1–2 % p</w:t>
            </w:r>
            <w:r>
              <w:noBreakHyphen/>
              <w:t>Tolylhexadecanoat</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09.103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3-Methylbutyldodecanoat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6309-51-9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182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379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09.104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Ethyltetradecanoat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124-06-1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385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09.105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Isopropyltetradecanoat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110-27-0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311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386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09.106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Methyltetradecanoat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124-10-7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183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387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09.107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Ethylnonanoat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123-29-5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388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09.108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Methylnonanoat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1731-84-6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389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09.109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Allylnonanoat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7493-72-3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390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09.110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3-Methylbutylnonanoat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7779-70-6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391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09.111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Ethyloctanoat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106-32-1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392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09.112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Pentyloctanoat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638-25-5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393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09.113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Hexyloctanoat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1117-55-1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394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09.114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Octyloctanoat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2306-88-9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395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09.115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Nonyloctanoat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7786-48-3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396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09.116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Linalyloctanoat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10024-64-3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365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397</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93 %; sekundäre Komponenten 2–3 % Linalool und 2–3 % Octansäure</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09.117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Methyloctanoat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111-11-5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398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09.118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Heptyloctanoat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4265-97-8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399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09.119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Allyloctanoat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4230-97-1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400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09.120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3-Methylbutyloctanoat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2035-99-6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401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09.121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Ethylpropionat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105-37-3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402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09.122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Propylpropionat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106-36-5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142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403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09.123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Isopropylpropionat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637-78-5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306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404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09.124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Butylpropionat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590-01-2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143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405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09.125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Isobutylpropionat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540-42-1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148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406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09.126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Octylpropionat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142-60-9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145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407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09.127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Decylpropionat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5454-19-3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146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408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09.128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Geranylpropionat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105-90-8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409</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92 %; sekundäre Komponenten 3–4 % Geraniol und 1–2 % Nerol</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09.129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Citronellylpropionat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141-14-0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410</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90 %; sekundäre Komponente 5–8 % Citronellol</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09.130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Linalylpropionat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144-39-8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360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411</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94 %; sekundäre Komponente 2–5 % Linalool</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09.131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DL-Isobornylpropionat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2756-56-1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1391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412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09.132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Benzylpropionat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122-63-4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842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413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09.133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Cinnamylpropionat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103-56-0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651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414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09.134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Methylpropionat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554-12-1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141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415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09.135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Pentylpropionat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624-54-4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416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SCF/CoE</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09.136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3-Methylbutylpropionat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105-68-0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417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09.137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Phenethylpropionat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122-70-3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990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418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09.138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3-Phenylpropylpropionat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122-74-7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639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419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09.139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Hexylpropionat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2445-76-3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144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420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09.140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Cyclohexylpropionat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6222-35-1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1097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421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09.141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Rhodinylpropionat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105-89-5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422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09.142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Terpinylpropionat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80-27-3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369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423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09.143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Carvylpropionat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97-45-0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383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424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09.144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1-Phenethylpropionat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120-45-6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802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425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09.145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p-Anisylpropionat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7549-33-9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874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426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09.146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Allylundec-10-enoat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7493-76-7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441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09.147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Ethylvalerat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539-82-2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465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09.148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Butylvalerat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591-68-4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160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466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09.149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Pentylvalerat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2173-56-0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467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SCF/CoE</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09.150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(E)-Geranylvalerat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10402-47-8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1821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468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09.151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Citronellylvalerat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7540-53-6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469</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85 %; sekundäre Komponente 10–12 % Rhodinol</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09.152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Benzylvalerat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10361-39-4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470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09.153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DL-Bornylvalerat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7549-41-9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1392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471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09.154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Menthylvalerat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89-47-4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1852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472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09.156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Methyl-2-nonynoat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111-80-8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1356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479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09.157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Ethyl-2-nonynoat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10031-92-2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1352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480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09.158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Methyl-2-octynoat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111-12-6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1357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481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09.159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Pentylformiat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638-49-3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497</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92 %; sekundäre Komponente 4–8 % n-Amylalkohol</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09.160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Cyclohexylformiat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4351-54-6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1095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498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09.161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Hexylformiat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629-33-4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499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09.162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3-Methylbutylformiat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110-45-2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500</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92 %; sekundäre Komponente 4–8 % Isoamylalkohol</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09.163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Butylformiat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592-84-7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501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09.164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Isobutylformiat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542-55-2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502</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94 %; sekundäre Komponente 4–6 % Isobutylalkohol</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09.165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Isopropylformiat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625-55-8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304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503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09.166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Heptylbutyrat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5870-93-9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504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09.167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Nerylbutyrat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999-40-6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505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09.168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Phenethylbutyrat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103-52-6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991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506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09.169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Nerylpropionat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105-91-9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509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09.171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Cedrylacetat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77-54-3</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527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09.174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2-Methoxyphenylacetat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613-70-7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718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552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09.176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DL-Isobornylformiat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1200-67-5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1390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565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09.178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1-Phenethylacetat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93-92-5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801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573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09.179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1-Phenethylformiat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7775-38-4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800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574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09.180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Methylhexadecanoat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112-39-0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581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09.181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Methylhex-2-enoat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2396-77-2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583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09.182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Methylvalerat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624-24-8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588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09.185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2-Oxopropylacetat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592-20-1</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607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SCF/CoE</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09.186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sec-Butan-3-onylacetat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4906-24-5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406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608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09.188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Pentyldecanoat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5933-87-9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611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SCF/CoE</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09.189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1-Phenylpropylbutyrat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10031-86-4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823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628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09.191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Ethylhex-3-enoat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2396-83-0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335</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09.192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Ethyloleat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111-62-6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345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633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09.193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Ethylhexadecanoat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628-97-7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634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09.194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 (E,E)-hexa-2,4-diensäure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2396-84-1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1178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635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09.197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Hex-3(cis)-enylacetat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3681-71-8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644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09.198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Isopentylvalerat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2050-09-1</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648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SCF/CoE</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09.200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1-Methyl-3-phenylpropylacetat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10415-88-0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816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671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09.201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Phenethylvalerat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7460-74-4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673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09.202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Propylvalerat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141-06-0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679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SCF/CoE</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09.204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Ethyloctadeca-9,12-dienoat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544-35-4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711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SCF/CoE</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09.205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Ethyloctadeca-9,12,15-trienoat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1191-41-9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712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SCF/CoE</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09.208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Butyloleat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142-77-8</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741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SCF/CoE</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09.209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Butyloctanoat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589-75-3</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742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SCF/CoE</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09.210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Ethyloctadecanoat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111-61-5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745</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89 %; sekundäre Komponenten 6–7 % Ethylpalmitat und Ethylester anderer Fettsäuren</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09.211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Glyceryltributyrat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60-01-5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922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747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09.212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Nerylformiat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2142-94-1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2060</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90 %; sekundäre Komponenten 4–6 % Geraniol, 1–3 % Nerol und Formiatester von Citronellol, Geraniol und Rhodinol</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09.213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Nerylacetat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141-12-8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2061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09.214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Undec-10-enylacetat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112-19-6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2062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09.215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Carvylacetat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97-42-7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382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2063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09.216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Dihydrocarvylacetat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20777-49-5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379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2064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09.218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DL-Isobornylacetat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125-12-2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1388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2066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09.219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1R,2S,5R-Isopulegylacetat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57576-09-7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756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2067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09.220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Piperonylacetat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326-61-4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894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2068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09.225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1,3-Nonandiolacetat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1322-17-4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605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2075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09.227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1,1-Dimethyl-2-phenethylacetat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151-05-3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1655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2077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09.228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o-Tolylacetat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533-18-6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698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2078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09.230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Cyclohexylbutyrat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1551-44-6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1094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2082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09.231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1-Phenylethylbutyrat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3460-44-4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803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2083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09.232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1,1-Dimethyl-2-phenethylbutyrat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10094-34-5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1656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2084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09.233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Allylpropionat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2408-20-0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2094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09.234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Methylnon-2-enoat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111-79-5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1813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2099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09.235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Butyldec-2-enoat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7492-45-7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1348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2100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09.236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Methylundec-9-enoat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5760-50-9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342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2101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09.237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Ethylundec-10-enoat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692-86-4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343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10634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09.238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Butylundec-10-enoat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109-42-2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344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2103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09.239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Methyl-2-undecynoat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10522-18-6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1358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2111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09.240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Hex-3(cis)-enylformiat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33467-73-1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2153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09.244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Allylhexanoat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123-68-2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2181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09.246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Butyloctadecanoat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123-95-5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184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2189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09.247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Allylcrotonat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20474-93-5</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2222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09.248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Ethyl-trans-2-butenoat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623-70-1</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2244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09.249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1-Methyl-2-phenetylbutyrat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68922-11-2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814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2276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09.250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Isobutylvalerat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10588-10-0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2303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SCF/CoE</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09.251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Methyldecanoat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110-42-9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2304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SCF/CoE</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09.253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2-Isopropyl-5-methylphenylacetat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528-79-0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2308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09.254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3-Octylacetat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4864-61-3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313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2347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09.256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Propylnonanoat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6513-03-7</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2351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SCF/CoE</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09.258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D-Glucosepentaacetat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3891-59-6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09.260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Ethyl-(E,Z)-deca-2,4-dienoat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3025-30-7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1192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10574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09.261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2-Phenethylhexanoat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6290-37-5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995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10882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09.262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Phenethyloctanoat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5457-70-5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996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10884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09.263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Glyceryltripropionat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139-45-7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921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10657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09.264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sec-Butan-3-onylbutyrat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84642-61-5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407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10525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09.265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Ethyloct-4-enoat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34495-71-1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338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10619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09.266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Hexyl-2-butenoat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19089-92-0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1807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10688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09.267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Methylhex-3-enoat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2396-78-3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334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10801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09.268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Methyloct-4(cis)-enoat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21063-71-8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337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10834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09.269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Fenchylacetat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13851-11-1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1399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11769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09.270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Hex-3-enylbutyrat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16491-36-4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11859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09.271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Hex-3-enylhexanoat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31501-11-8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165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11779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09.273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Isobutylcrotonat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589-66-2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1206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10706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09.274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Ethylundecanoat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627-90-7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10633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09.275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Hept-3(trans)-enylacetat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1576-77-8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10662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09.276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Oct-2-enylacetat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3913-80-2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1367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11906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09.277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Oct-2(trans)-enylbutyrat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84642-60-4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1368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11907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09.278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p-Mentha-1,8-dien-7-ylacetat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15111-96-3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975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10742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09.280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Nonan-1,4-diyldiacetat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67715-81-5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609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11927</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92 %; sekundäre Komponente 5–8 % Monoacetat</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09.281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Oct-1-en-3-ylacetat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2442-10-6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1836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11716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09.282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Oct-1-en-3-ylbutyrat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16491-54-6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1837</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09.283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(E)-Ethyldec-2-enoat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7367-88-6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1814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10577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09.284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Ethyldec-4-enoat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76649-16-6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341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10578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09.285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Ethyloct-2(trans)-enoat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7367-82-0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1812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10617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09.286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2-Methylbutylacetat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624-41-9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10762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09.287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Propyldeca-2,4-dienoat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28316-62-3</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10889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09.288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4-(4-Acetoxyphenyl)butan-2-on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3572-06-3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731</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93 %; sekundäre Komponente 2–5 % ortho-Isomer</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09.289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alpha-Campholenacetat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36789-59-0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969</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09.290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Ethylocta-4,7-dienoat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69925-33-3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339</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09.291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Hex-3-enylhex-3-enoat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61444-38-0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336</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09.292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Hexyl-2-hexenoat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33855-57-1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1810</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92 %; sekundäre Komponente 6–8 % Hexyl-trans-3-hexenoat</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09.294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2-Methylbenzylacetat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17373-93-2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863</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98 % (Summe der o-, m-, p</w:t>
            </w:r>
            <w:r>
              <w:noBreakHyphen/>
              <w:t>Isomere)</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09.298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Methylnon-3-enoat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13481-87-3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340</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09.299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Methyloct-2(trans)-enoat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7367-81-9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1811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11800</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90 %; sekundäre Komponente 5–6 % Methyl-trans-3-octenoat</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09.300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Methyl-(E,E)-hexa-2,4-diensäure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689-89-4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1177</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09.301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p-Tolyloctanoat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59558-23-5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703</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09.302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Myrtenylacetat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1079-01-2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982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10887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09.303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Hept-2-enylisovalerat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253596-70-2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1799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10664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09.304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sec-Heptylisovalerat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238757-71-6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10806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09.305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beta-Ionylacetat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22030-19-9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1409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10702</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92 %; sekundäre Komponenten 2–5 % Essigsäure und 1–2 % beta-Ionol</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09.306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2-Methoxycinnamylacetat (Isomerengemisch)</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110823-66-0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10752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09.307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2-Methylbutyldodecanoat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93815-53-3</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10766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09.312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Allylhexa-2,4-dienoat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7493-75-6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2182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09.313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Benzyl-2-methylbutyrat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56423-40-6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10523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09.314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Benzylcrotonat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65416-24-2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09.315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Benzyldodecanoat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140-25-0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09.316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Benzylhexanoat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6938-45-0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10521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09.317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Benzyllactat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2051-96-9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09.318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Benzyloctanoat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10276-85-4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09.319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DL-Bornylbutyrat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13109-70-1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1412</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09.321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Butyl-2-methylbut-2(cis)-enoat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7785-64-0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09.323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sec-Butylacetat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105-46-4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10527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09.324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Butylbut-(2E)-enoat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591-63-9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09.325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sec-Butylbutyrat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819-97-6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10528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09.326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Butyldeca-(2E,4Z)-dienoat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28369-24-6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10529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09.327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Butyldecanoat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30673-36-0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10530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09.328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sec-Butylformiat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589-40-2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10532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09.329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Butylhex-2-enoat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13416-74-5</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09.330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Butylhex-(3E)-enoat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118869-62-8</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09.331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Butylhexadecanoat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111-06-8</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09.332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sec-Butylhexanoat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820-00-8</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10533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09.333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sec-Butyllactat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18449-60-0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09.334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Butylnonanoat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50623-57-9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09.335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Butyloct-2-enoat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57403-32-4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10536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09.337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Carvacrylacetat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6380-28-5</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09.339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Cinnamyl-2-methylcrotonat (Isomerengemisch)</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61792-12-9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09.340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Citronellyl-2-methylbut-2-enoat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24717-85-9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1823</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09.341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Citronellylhexanoat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10580-25-3</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09.342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Cyclogeranylacetat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69842-11-1</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09.345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Diisopentylsuccinat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818-04-2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10555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09.346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Dibutylmalat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6280-99-5</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09.347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Dibutylsuccinat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141-03-7</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09.348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Diethyladipat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141-28-6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09.349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Diethylcitrat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32074-56-9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09.350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Diethylfumarat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623-91-6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09.351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Diethylmaleat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141-05-9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10551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09.352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Diethylnonandioat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624-17-9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10549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09.353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Diethyloxalat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95-92-1</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09.354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Diethylpentandioat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818-38-2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09.355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neo-Dihydrocarvylacetat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56422-50-5</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10859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09.356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1,1-Dimethylethylpropionat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20487-40-5</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09.358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3,7-Dimethyloctylacetat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20780-49-8</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10899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09.360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Ethyl-2-acetoxypropionat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2985-28-6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09.362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Ethyl-2-hydroxy-4-methylbenzoat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60770-00-5</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09.363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Ethyl-2-methoxybenzoat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7335-26-4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09.364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Ethyl-2-phenylpropionat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2510-99-8</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09.365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Ethyl-3-methylcrotonat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638-10-8</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10610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09.367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Ethyl-4-hydroxybenzoat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120-47-8</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09.368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Ethyl-4-methylpent-3-enoat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6849-18-9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10615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09.370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Ethyldec-9-enoat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67233-91-4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10579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09.371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Ethyldeca-2,4,7-trienoat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78417-28-4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1193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10576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09.372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Ethyldodec-(2E)-enoat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28290-90-6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10584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09.374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Ethylhept-(2E)-enoat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54340-72-6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09.375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Ethylmethacrylat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97-63-2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09.377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Ethyloct-3-enoat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1117-65-3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1632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10618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09.379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Ethylpent-2-enoat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2445-93-4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10623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09.380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Ethylpentadecanoat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41114-00-5</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10622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09.381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2-Ethylhexylacetat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103-09-3</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09.382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Geranyl-2-methylbutyrat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68705-63-5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1820</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09.383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Geranyl-2-methylcrotonat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7785-33-3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1822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11829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09.385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Hept-2-enylacetat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16939-73-4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1798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10661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09.386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sec-Hept-4(cis)-enylacetat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94088-33-2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09.387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Heptyl-2-methylbutyrat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50862-12-9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10668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09.388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sec-Heptylacetat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5921-82-4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10802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09.390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Heptylhexanoat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6976-72-3</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10666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09.391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sec-Heptylhexanoat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6624-58-4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10805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09.392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Heptylisovalerat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56423-43-9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10667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09.394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E-Hex-2-enylacetat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2497-18-9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1355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643</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90 %; sekundäre Komponente 5–6 % (Z)-2-Hexenylacetat</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09.395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 -Hex-2-enylpropionat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53398-80-4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1378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11830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09.396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Hex-2-enylbutyrat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53398-83-7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1375</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09.397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Hex-2-enylformiat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53398-78-0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1376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11858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09.398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Hex-(2E)-enylhexanoat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53398-86-0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1381</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93 %; sekundäre Komponenten 2–3 % Hexansäure und 2–3 % 2</w:t>
            </w:r>
            <w:r>
              <w:noBreakHyphen/>
              <w:t>Hexenol</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09.399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(2E)-Hexenylisovalerat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68698-59-9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1377</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09.400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Hex-2-enylphenylacetat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68133-78-8</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09.401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Isopentylacetoacetat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2308-18-1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598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09.402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Ethylacetoacetat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141-97-9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595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240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09.403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Butylacetoacetat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591-60-6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596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241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09.404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Isobutylacetoacetat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7779-75-1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597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242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09.405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Geranylacetoacetat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10032-00-5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599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243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09.406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Benzyl-3-oxobutyrat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5396-89-4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848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244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09.407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2-Phenethyl-3-methylcrotonat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42078-65-9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998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246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09.408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Isobutyl-2-methylbut-2(cis)-enoat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7779-81-9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1213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247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09.409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Ethyl-2-methylbutyrat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7452-79-1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206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265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09.410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Allyl-2-ethylbutyrat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7493-69-8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281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09.411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Allylcyclohexanbutyrat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7493-65-4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283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09.412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Methylisobutyrat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547-63-7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185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287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09.413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Ethylisobutyrat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97-62-1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186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288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09.414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Propylisobutyrat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644-49-5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187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289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09.415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Isopropylisobutyrat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617-50-5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309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290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09.416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Butylisobutyrat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97-87-0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188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291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09.417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Isobutylisobutyrat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97-85-8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194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292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09.418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Pentylisobutyrat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2445-72-9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293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09.419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Isopentylisobutyrat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2050-01-3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294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09.420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Heptylisobutyrat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2349-13-5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190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295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09.421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Citronellylisobutyrat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97-89-2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296</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92 %; sekundäre Komponente 3–5 % Citronellol</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09.423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Linalylisobutyrat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78-35-3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362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298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09.424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Nerylisobutyrat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2345-24-6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299</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92 %; sekundäre Komponenten 2–5 % Nerol und 1–2 % Geraniol</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09.425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Terpinyl-2-methylpropionat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7774-65-4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371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300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09.426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Benzylisobutyrat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103-28-6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844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301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09.427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Phenethylisobutyrat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103-48-0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992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302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09.428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3-Phenylpropylisobutyrat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103-58-2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640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303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09.429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p-Tolylisobutyrat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103-93-5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701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304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09.430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Piperonylisobutyrat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5461-08-5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895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305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09.431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Geranylisobutyrat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2345-26-8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306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09.432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Methyl-4-methylvalerat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2412-80-8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216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322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09.433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Ethyllactat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97-64-3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931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371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09.434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Butyllactat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138-22-7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932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372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09.435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Ethyl-4-oxovalerat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539-88-8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607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373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09.436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Butyl-4-oxovalerat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2052-15-5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608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374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09.439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Diethylmalat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7554-12-3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620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382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09.441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Butylethylmalonat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17373-84-1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615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384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09.442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Ethylpyruvat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617-35-6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938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430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09.443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Isopentylpyruvat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7779-72-8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939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431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09.444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Diethylsuccinat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123-25-1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617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438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09.445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Dimethylsuccinat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106-65-0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616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439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09.446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Diethyltartrat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87-91-2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622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440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09.447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Ethylisovalerat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108-64-5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196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442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09.448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Propylisovalerat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557-00-6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197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443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09.449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Butylisovalerat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109-19-3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198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444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09.450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Isopropylisovalerat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32665-23-9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310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445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09.451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Octylisovalerat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7786-58-5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200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446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09.452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Nonylisovalerat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7786-47-2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201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447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09.453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Geranylisovalerat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109-20-6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448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09.454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Linalylisovalerat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1118-27-0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363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449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09.455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Menthylisovalerat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16409-46-4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432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450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09.456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DL-Bornylisovalerat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76-50-6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1393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451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09.457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DL-Isobornylisovalerat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7779-73-9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1394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452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09.458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Benzylisovalerat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103-38-8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845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453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09.459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Cinnamylisovalerat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140-27-2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654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454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09.460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Citronellylisovalerat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68922-10-1</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455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SCF/CoE</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09.461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Terpinylisovalerat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1142-85-4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372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456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09.462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Methylisovalerat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556-24-1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195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457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09.463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3-Methylbutyl-3-methylbutyrat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659-70-1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458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09.464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Cyclohexylisovalerat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7774-44-9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1096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459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09.465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Rhodinylisovalerat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7778-96-3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460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09.466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Phenethylisovalerat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140-26-1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994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461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09.467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3-Phenylpropylisovalerat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5452-07-3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641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462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09.468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alpha-Pentylcinnamylisovalerat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7493-80-3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678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463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09.469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Allylcyclohexanvalerat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7493-68-7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474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09.470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Cinnamylisobutyrat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103-59-3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653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496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09.471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Nerylisovalerat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3915-83-1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508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09.472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Isobutylisovalerat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589-59-3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203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568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09.473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Octylisobutyrat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109-15-9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192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593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09.474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Dibutylsebacat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109-43-3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625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622</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93 %; sekundäre Komponenten 2–4 % Butylester von C14-, C16- und C18-Fettsäuren</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09.475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Diethylsebacat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110-40-7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624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623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09.476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Ethyl-3-phenyl-3-oxopropionat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94-02-0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834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627</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88 %; sekundäre Komponente 7–9 % Ethylbenzoat</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09.478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Hexylisobutyrat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2349-07-7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189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646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09.480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o-Tolylisobutyrat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36438-54-7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700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681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09.481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Diethylcarbonat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105-58-8</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710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SCF/CoE</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09.482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Allylcyclohexanacetat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4728-82-9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2070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09.483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Methyl-2-methylbutyrat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868-57-5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205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2085</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92 %; sekundäre Komponente 5–7 % Methylisovalerat</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09.484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1,1-Dimethyl-3-phenylpropylisobutyrat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10031-71-7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1461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2086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09.485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2-Phenylpropylisobutyrat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65813-53-8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1470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2087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09.486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1-Phenethylisobutyrat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7775-39-5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804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2088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09.487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2-Phenoxyethylisobutyrat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103-60-6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1028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2089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09.488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Ethylcyclohexanpropionat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10094-36-7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966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2095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09.489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Allylisovalerat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2835-39-4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2098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09.490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Diethylmalonat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105-53-3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614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2106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09.491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Butyl-O-butyryllactat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7492-70-8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935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2107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09.492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Allylcyclohexanhexanoat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7493-66-5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2180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09.493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Allyl-2-methylcrotonat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7493-71-2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2183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09.494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Benzyl-2-methylcrotonat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37526-88-8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846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2184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09.495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Ethyl-2-methylcrotonat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5837-78-5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1824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2185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09.496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Phenethyl-2-methylcrotonat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55719-85-2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997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2186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09.498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Allylcyclohexanpropionat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2705-87-5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2223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09.499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Pentylisovalerat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25415-62-7</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2224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09.501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Ethyl-2-acetyl-3-phenylpropionat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620-79-1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835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2241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09.502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Ethylbutyryllactat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71662-27-6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2242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09.505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Hex-3-enylisovalerat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10032-11-8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202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2344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09.506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Hex-3-enyl-2-methylbutyrat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10094-41-4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211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2345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09.507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Hexyl-2-methylbutyrat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10032-15-2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208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4132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09.508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Benzyl-2,3-dimethylcrotonat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7492-69-5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847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11868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09.509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1-Methyl-1-phenethylisobutyrat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7774-60-9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1657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11828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09.510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Ethylaconitat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1321-30-8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628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11845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09.511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Tributylacetylcitrat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77-90-7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630</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09.512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Triethylcitrat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77-93-0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629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11762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09.513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Isopropyl-2-methylcrotonat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1733-25-1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312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10733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09.514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Ethyl-2,4-dioxohexanoat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13246-52-1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603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11903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09.515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Geranyl-2-ethylbutyrat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73019-14-4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11667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09.516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2-Methylbutyl-2-methylbutyrat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2445-78-5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212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10773</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90 %; sekundäre Komponente 5–7 % 2-Methylbutyl-3-methylbutyrat</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09.517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Methylcitronellat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2270-60-2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354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10781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09.518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4-Methylphenylisovalerat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55066-56-3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702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10545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09.519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Butyl-2-methylbutyrat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15706-73-7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207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10534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09.520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Methyl-3-oxo-2-pentyl-1-cyclopentylacetat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24851-98-7</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10785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09.521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Methyl-3-oxo-2-pent-2-enyl-1-cyclopentylacetat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39924-52-2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1400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10821</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Isomerengemisch: trans-trans-Isomer: 2–8 %, trans-cis-Isomer: 84–92 %, cis</w:t>
            </w:r>
            <w:r>
              <w:noBreakHyphen/>
              <w:t>cis Isomer: 3–8 %. Summe dreier Hauptpeaks: 98–100 %</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09.522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Ethyl-3-hydroxybutyrat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5405-41-4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594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10596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09.523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Dodecylisobutyrat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6624-71-1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193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10563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09.524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Ethyl-2-methylpent-3-enoat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1617-23-8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350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10612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09.525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Maltylisobutyrat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65416-14-0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1482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10739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09.526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Ethyl-2-methylvalerat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39255-32-8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214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10616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09.527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Ethyl-2-methylpent-4-enoat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53399-81-8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351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10613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09.528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trans-3-Heptenylisobutyrat</w:t>
            </w:r>
          </w:p>
        </w:tc>
        <w:tc>
          <w:tcPr>
            <w:tcW w:w="1053" w:type="dxa"/>
            <w:tcBorders>
              <w:top w:val="nil"/>
              <w:left w:val="nil"/>
              <w:bottom w:val="nil"/>
              <w:right w:val="nil"/>
            </w:tcBorders>
            <w:tcMar>
              <w:top w:w="0" w:type="dxa"/>
              <w:left w:w="0" w:type="dxa"/>
              <w:bottom w:w="0" w:type="dxa"/>
              <w:right w:w="0" w:type="dxa"/>
            </w:tcMar>
          </w:tcPr>
          <w:p>
            <w:pPr>
              <w:pStyle w:val="Tabkrper38pt"/>
              <w:ind w:left="63" w:right="8"/>
            </w:pP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191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10663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09.529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Hexylisovalerat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10032-13-0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199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10692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09.530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Isopentyl-2-methylbutyrat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27625-35-0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10721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09.531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2-Methylbutylisovalerat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2445-77-4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204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10772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09.532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Methyl-3-hydroxyhexanoat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21188-58-9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600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10812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09.533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Ethylbrassylat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105-95-3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626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10571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09.534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Ethylcyclohexancarboxylat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3289-28-9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963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11916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09.535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Ethyl-3-hydroxyhexanoat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2305-25-1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601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11764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09.536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Methylcyclohexancarboxylat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4630-82-4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962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11920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09.537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Octyl-2-methylbutyrat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29811-50-5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209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10866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09.538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Phenethyl-2-methylbutyrat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24817-51-4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993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10883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09.539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Oct-3-yl-2-methylcrotonat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94133-92-3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448</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09.540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Ethyl-2-methylpenta-3,4-dienoat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60523-21-9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353</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09.541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Ethyl-3-methylvalerat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5870-68-8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215</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09.542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Ethyl-3-oxohexanoat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3249-68-1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602</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09.543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Glyceryl-5-hydroxydecanoat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26446-31-1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923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10648</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Mischung aus 9–11 % Glycerol; 24–30 % delta-Decalacton; 25–34 % Monoglycerid, 13–21 % Diglycerid und 6–11 % Triglycerid</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09.544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Glyceryl-5-hydroxydodecanoat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26446-32-2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924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10649</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Mischung aus 5–8 % Glycerol, 37–47 % delta-Dodecalacton, 16–28 % Mono</w:t>
            </w:r>
            <w:r>
              <w:softHyphen/>
              <w:t>glycerid; 11–19 % Diglycerid und 3–7 % Triglycerid</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09.545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Hex-(3Z)-enyllactat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61931-81-5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934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10681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09.546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Hexyl-2-methylpent-(3 und 4)-enoat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58625-95-9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352</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09.547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Isopropyl-2-methylbutyrat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66576-71-4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210</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09.548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Methyl-2-hydroxy-4-methylvalerat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40348-72-9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590</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09.549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Methyl-2-methylvalerat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2177-77-7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213</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09.550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Methyl-2-oxo-3-methylvalerat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3682-42-6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591</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09.551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l-Menthyllactat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59259-38-0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433</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09.552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3-Oxodecansäureglycerid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91052-69-6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914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10650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09.553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3-Oxododecansäureglycerid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91052-70-9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915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10651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09.554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3-Oxohexadecansäureglycerid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91052-71-0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917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10652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09.555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3-Oxohexansäureglycerid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91052-72-1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910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10653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09.556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3-Oxooctansäureglycerid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91052-68-5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911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10654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09.557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3-Oxotetradecansäureglycerid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91052-73-2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916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10655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09.558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Dimethylmalonat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108-59-8</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11754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09.559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Hex-3(cis)-enyl-2-methylcrotonat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67883-79-8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1277</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09.560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Hex-3(cis)-enylanisat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121432-33-5</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09.561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Hex-3(cis)-enylanthranilat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65405-76-7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1538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10676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09.562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trans-3-Hexenylformiat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56922-80-6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09.563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Hex-3(cis)-enylisobutyrat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41519-23-7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1275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11783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09.564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Hex-3(cis)-enylpropionat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33467-74-2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1274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10683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09.565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(3Z)-Hexenyl-2-oxopropionat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68133-76-6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1846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10684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09.566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(3Z)-Hexenyl-(E)-but-2-enoat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65405-80-3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1276</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09.567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Hex-(3Z)-enyldecanoat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85554-69-4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09.568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(3Z)-Hexenyl-(E)-hexenoat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53398-87-1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1279</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86 %; sekundäre Komponenten 6–7 % 3-Hexenyl-3-hexenoat und 4–5 % 1-Hexenyl-2-hexenoat</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09.569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Hex-(3Z)-enyloctanoat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61444-41-5</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09.570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(Z)-Hex-3-enylsalicylat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65405-77-8</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10685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09.571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(3Z)-Hexenylvalerat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35852-46-1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1278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10686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09.572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Hex-(4Z)-enylacetat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42125-17-7</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09.573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Hexa-2,4-dienylacetat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1516-17-2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1780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10675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01.</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25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09.573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Hexa-2,4-dienylacetat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1516-17-2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1780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10675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03.</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20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09.573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Hexa-2,4-dienylacetat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1516-17-2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1780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10675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04.2</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25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09.573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Hexa-2,4-dienylacetat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1516-17-2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1780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10675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05.</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25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09.573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Hexa-2,4-dienylacetat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1516-17-2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1780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10675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06.</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10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09.573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Hexa-2,4-dienylacetat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1516-17-2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1780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10675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07.</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25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09.573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Hexa-2,4-dienylacetat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1516-17-2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1780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10675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12.</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10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09.573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Hexa-2,4-dienylacetat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1516-17-2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1780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10675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14.1</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20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09.573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Hexa-2,4-dienylacetat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1516-17-2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1780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10675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14.2</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20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09.573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Hexa-2,4-dienylacetat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1516-17-2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1780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10675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15.</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25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09.573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Hexa-2,4-dienylacetat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1516-17-2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1780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10675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16.</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25 mg/kg</w:t>
            </w: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09.574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Hexadec-1-ylacetat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629-70-9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09.575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(3Z)-Hexenylheptanoat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61444-39-1</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09.578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Hexyl-(E)-but-2-eonat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1617-25-0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10688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09.579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Hexyldodecanoat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34316-64-8</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09.580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Hexyllactat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20279-51-0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09.581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Hexylsalicylat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6259-76-3</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10695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09.582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Hexyltetradecanoat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42231-99-2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09.583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Hexylvalerat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1117-59-5</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10696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09.584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Isobornylisobutyrat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85586-67-0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1863</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09.585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Isobutyl-2-methylbutyrat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2445-67-2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10710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09.586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Isobutyl-2-methylprop-2-enoat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97-86-9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09.587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Isobutyldecanoat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30673-38-2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10707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09.588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Isobutyldodecanoat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37811-72-6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10708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09.589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Isobutylhexadecanoat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110-34-9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10715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09.590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Isobutyllactat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585-24-0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10709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09.592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Isobutyloctadecanoat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646-13-9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09.593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Isobutyloctanoat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5461-06-3</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10714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09.594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Isobutyltetradecanoat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25263-97-2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10712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09.596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Isopentyl-(Z)-but-2-enoat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10482-55-0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09.598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Isopentyldecanoat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2306-91-4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09.599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Isopentylheptanoat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109-25-1</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10719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09.600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Isopentylhexadecanoat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81974-61-0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10723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09.601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Isopentyllactat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19329-89-6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10720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09.602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Isopentyltetradecanoat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62488-24-8</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10722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09.603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Isopropylcrotonat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6284-46-4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10729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09.604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Isopropyldecanoat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2311-59-3</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10730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09.605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Isopropyldodecanoat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10233-13-3</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09.606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Isopropylhexadecanoat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142-91-6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10732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09.608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Isopropyloctanoat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5458-59-3</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10731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09.609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Isopropylvalerat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18362-97-5</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09.611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4-Isopropylbenzylacetat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59230-57-8</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09.612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Lavandulylacetat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25905-14-0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09.614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Linalylvalerat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10471-96-2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10738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09.615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p-Menth-1-en-9-ylacetat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28839-13-6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972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10748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09.616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mono-Menth-3-ylsuccinat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77341-67-4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447</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09.617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p-Menthan-8-ylacetat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58985-18-5</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09.618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Menthylformiat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2230-90-2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10751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09.619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(1R,2S,5R)-Menthylhexanoat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6070-16-2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09.620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Menthylphenylacetat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1154-92-3</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09.621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(1R,2S,5R)-Menthylsalicylat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89-46-3</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09.623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Methyl-2,4-dihydroxy-3,6-dimethylbenzoat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4707-47-5</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09.624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Methyl-2-methylcrotonat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6622-76-0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09.625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Methyl-2-methylpent-3(E)-enoat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33603-30-4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09.626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Methyl-2-oxopropionat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600-22-6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10848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09.629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Methyl-3-acetoxyhexanoat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21188-60-3</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10755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09.631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Methyl-4-methylbenzoat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99-75-2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09.632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Methyl-5-acetoxyhexanoat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35234-22-1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1719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10756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09.633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Methyl-5-hydroxydecanoat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101853-47-8</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09.634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Methylacetoacetat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105-45-3</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09.636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Methylcrotonat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623-43-8</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09.637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Methyldec-2-enoat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2482-39-5</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11799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09.638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Methyldec-(4Z)-enoat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7367-83-1</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10784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09.639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Methyl-(E,Z)-deca-2,4-dienoat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4493-42-9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1191</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93 %; sekundäre Komponente 2–5 % (E,E)-Methyl-2,4-decadienoat</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09.640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Methyldeca-4,8-dienoat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1191-03-3</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10782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09.641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Methyldodec-(2E)-enoat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6208-91-9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10792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09.642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Methylformiat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107-31-3</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10795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09.643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Methylgeranat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1189-09-9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10797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09.644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(S)-Methyllactat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27871-49-4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09.645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Mischung aus Methyllinoleat und Methyllinolenat</w:t>
            </w:r>
          </w:p>
        </w:tc>
        <w:tc>
          <w:tcPr>
            <w:tcW w:w="1053" w:type="dxa"/>
            <w:tcBorders>
              <w:top w:val="nil"/>
              <w:left w:val="nil"/>
              <w:bottom w:val="nil"/>
              <w:right w:val="nil"/>
            </w:tcBorders>
            <w:tcMar>
              <w:top w:w="0" w:type="dxa"/>
              <w:left w:w="0" w:type="dxa"/>
              <w:bottom w:w="0" w:type="dxa"/>
              <w:right w:w="0" w:type="dxa"/>
            </w:tcMar>
          </w:tcPr>
          <w:p>
            <w:pPr>
              <w:pStyle w:val="Tabkrper38pt"/>
              <w:ind w:left="63" w:right="8"/>
            </w:pP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346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713, 714</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44–46 % Methyllinolenat; 18–20 % Methyllinoleat; 22–25 % Methylstearat und Methyloleat; 7–8 % Methylpalmitat</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SCF/CoE/ 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09.647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Methylmethacrylat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80-62-6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1834</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09.648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Methyl-N,N-dimethylanthranilat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10072-05-6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1551</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09.649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Methyl-N-acetylanthranilat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2719-08-6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1550</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09.650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Methyl-N-formylanthranilat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41270-80-8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1549</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09.651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Methyloctadecanoat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112-61-8</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10849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09.652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Methyloleat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112-62-9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10836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09.655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3-Methylbut-3-enylacetat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5205-07-2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1269</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09.656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3-Methylbut-3-enylbenzoat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5205-12-9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09.657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1-Methylbutylacetat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626-38-0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1146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10761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09.658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1-Methylbutylbutyrat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60415-61-4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1142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10763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09.659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2-Methylbutylbutyrat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51115-64-1</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09.660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2-Methylbutyldecanoat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68067-33-4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10765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09.661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2-Methylbutylformiat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35073-27-9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09.662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2-Methylbutylhexanoat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2601-13-0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10768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09.663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2-Methylbutylisobutyrat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2445-69-4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10770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09.664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2-Methylbutyloctanoat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67121-39-5</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10776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09.665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2-Methylbutylpropionat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2438-20-2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10778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09.666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2-Methylbutyltetradecanoat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93805-23-3</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10774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09.670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Myrtanylacetat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29021-36-1</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09.671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(3S,6Z)-Nerolidylacetat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56001-43-5</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10862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09.672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Non-(3Z)-enylacetat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13049-88-2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09.673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Non-(6Z)-enylacetat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76238-22-7</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09.674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(E,Z)-3,6-Nonadien-1-ol-acetat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211323-05-6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1285</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09.676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sec-Octylacetat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2051-50-5</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10799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09.677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Octylhexanoat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4887-30-3</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10865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09.678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Pent-2-enylhexanoat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74298-89-8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1795</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09.679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Pentyl-2-methylbutyrat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68039-26-9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10875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09.680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Pentyl-2-methylisocrotonat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7785-63-9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09.681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Pentyldodecanoat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5350-03-8</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09.682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Pentylhexadecanoat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31148-31-9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09.683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Pentyllactat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6382-06-5</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09.684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(E)-2-Phenylethyl-2-butenoat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68141-20-8</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10880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09.685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2-Phenethyldecanoat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61810-55-7</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10881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09.686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Phenethyllactat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155449-46-0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09.687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2-Phenoxyethylbutyrat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23511-70-8</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09.688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Phenylacetat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122-79-2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734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10878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09.689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Phenylsalicylat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118-55-8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736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11814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09.690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3-Phenylpropylbutyrat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7402-29-1</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09.691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Phytylacetat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10236-16-5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1833</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09.692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Prenylacetat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1191-16-8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1827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11796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09.693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Prenylbenzoat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5205-11-8</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09.694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Prenylformiat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68480-28-4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1826</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09.695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Prenylisobutyrat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76649-23-5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1828</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09.696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Prenylsalicylat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68555-58-8</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09.698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Propyl-2-methylbutyrat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37064-20-3</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10891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09.699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Propylcrotonat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10352-87-1</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09.700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Propyldecanoat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30673-60-0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09.701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Allylphenoxyacetat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7493-74-5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09.702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Propylphenylacetat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4606-15-9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1010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09.703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Octylphenylacetat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122-45-2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1017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230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09.704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(2E)-Geranylphenylacetat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102-22-7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1020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231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09.705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Benzylphenylacetat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102-16-9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849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232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09.706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Anisylphenylacetat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102-17-0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876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233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09.707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Phenethylphenylacetat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102-20-5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999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234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09.708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Cinnamylphenylacetat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7492-65-1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655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235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09.709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p-Tolylphenylacetat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101-94-0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705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236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09.710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Isoeugenylphenylacetat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120-24-1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1263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237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09.711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Guajakylphenylacetat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4112-89-4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719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238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09.712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Santalylphenylacetat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1323-75-7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1022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239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09.713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Methyl-4-methoxybenzoat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121-98-2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884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248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09.714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Ethyl-4-methoxybenzoat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94-30-4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885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249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09.715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Methylanthranilat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134-20-3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1534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250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09.716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Ethylanthranilat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87-25-2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1535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251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09.717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Butylanthranilat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7756-96-9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1536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252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09.718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Isobutylanthranilat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7779-77-3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1537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253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09.719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Allylanthranilat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7493-63-2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254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09.721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Linalylanthranilat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7149-26-0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1540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256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09.722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Cyclohexylanthranilat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7779-16-0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1541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257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09.723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Phenethylanthranilat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133-18-6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1543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258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09.724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alpha-Terpinylanthranilat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14481-52-8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1542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259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09.725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Methylbenzoat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93-58-3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851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260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09.726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Ethylbenzoat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93-89-0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852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261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09.727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Benzylbenzoat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120-51-4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262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09.728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Ethyl-4-phenylbutyrat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10031-93-3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1458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307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09.729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Methyl-4-phenylbutyrat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2046-17-5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1464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308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09.730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Ethylcinnamat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103-36-6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659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323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09.731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Propylcinnamat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7778-83-8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660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324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09.732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Isopropylcinnamat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7780-06-5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661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325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09.733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Butylcinnamat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538-65-8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663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326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09.734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Isobutylcinnamat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122-67-8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664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327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09.735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Pentylcinnamat (Isomerengemisch)</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3487-99-8</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328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09.736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Linalylcinnamat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78-37-5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668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329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09.737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(S)-Terpinylcinnamat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10024-56-3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669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330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09.738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Benzylcinnamat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103-41-3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670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331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09.739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Cinnamylcinnamat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122-69-0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673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332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09.740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Methylcinnamat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103-26-4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658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333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09.741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Allylcinnamat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1866-31-5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334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09.742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Isopentylcinnamat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7779-65-9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665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335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09.743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Phenethylcinnamat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103-53-7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671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336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09.744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Cyclohexylcinnamat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7779-17-1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667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337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09.745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3-Phenylpropylcinnamat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122-68-9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672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338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09.746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Methyl-3-phenylpropionat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103-25-3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643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427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09.747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Ethyl-3-phenylpropionat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2021-28-5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644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429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09.748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Ethylsalicylat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118-61-6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900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432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09.749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Methylsalicylat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119-36-8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899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433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09.750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Isobutylsalicylat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87-19-4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902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434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09.751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Isopentylsalicylat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87-20-7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903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435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09.752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Benzylsalicylat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118-58-1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904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436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09.753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Phenethylsalicylat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87-22-9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905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437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09.755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Isopentylbenzoat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94-46-2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857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562</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65–68 % 3-Methylbutylbenzoat; 30–35 % 2-Methylbutylbenzoat; 1–5 % n-Pentylbenzoat</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09.756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Isobornylphenylacetat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94022-06-7</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566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09.757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Isobutylbenzoat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120-50-3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856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567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09.758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Methyl-p-tert-butylphenylacetat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3549-23-3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1025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577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09.761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Pentylphenylacetat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5137-52-0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612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09.762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Pentylsalicylat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2050-08-0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613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09.763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Butylsalicylat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2052-14-4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901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614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09.764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Ethyl-N-ethylanthranilat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38446-21-8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1547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629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09.765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Ethyl-N-methylanthranilat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35472-56-1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1546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632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09.766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Eugenylbenzoat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531-26-0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1533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636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09.767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Geranylbenzoat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94-48-4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860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639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09.768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Hexylbenzoat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6789-88-4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854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645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09.769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Isobutyl-N-methylanthranilat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65505-24-0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1548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649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09.770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Isopropylbenzoat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939-48-0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855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652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09.771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Linalylbenzoat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126-64-7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859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654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09.772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Linalylphenylacetat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7143-69-3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1019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655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09.774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Phenethylbenzoat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94-47-3</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667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09.776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Propylbenzoat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2315-68-6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853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677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09.779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Butylbenzoat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136-60-7</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740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09.780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Cinnamylbenzoat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5320-75-2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760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743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09.781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Methyl-N-methylanthranilat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85-91-6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1545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756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09.782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Heptylcinnamat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10032-08-3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666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2104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09.783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Methylphenylacetat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101-41-7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1008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2155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09.784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Ethylphenylacetat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101-97-3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1009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2156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09.785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Citronellylphenylacetat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139-70-8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1021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2157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09.786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Isopropylphenylacetat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4861-85-2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1011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2158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09.787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Butylphenylacetat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122-43-0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1012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2159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09.788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Isobutylphenylacetat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102-13-6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1013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2160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09.789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3-Methylbutylphenylacetat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102-19-2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1014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2161</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62–64 % n-Amyl; 33–36 % Isoamyl</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09.790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Allylphenylacetat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1797-74-6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2162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09.791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(3S)-Rhodinylphenylacetat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10486-14-3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1018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2163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09.796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Methyl-2-methoxybenzoat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606-45-1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880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2192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09.797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Ethyl(p-tolyloxy)acetat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67028-40-4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1027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2243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09.798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Ethylvanillat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617-05-0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2302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09.799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Methylvanillat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3943-74-6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2305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09.801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2-Naphthylanthranilat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63449-68-3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1544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11862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09.802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Ethyl-2-ethyl-3-phenylpropionat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2983-36-0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1475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10587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09.803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Propylenglycoldibenzoat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19224-26-1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862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10890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09.804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Hexylphenylacetat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5421-17-0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1015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10694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09.805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Hex-3-enylphenylacetat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42436-07-7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1016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10682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09.806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(Z)-Hex-3-enylbenzoat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25152-85-6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858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11778</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93–97 % cis-Hexenylbenzoat;1–2 % trans-3-Hexenylbenzoat</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09.807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o-Tolylsalicylat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617-01-6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907</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09.808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Guajylacetat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134-28-1</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10659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09.811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Vanillinisobutyrat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20665-85-4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891</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09.812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Glyceryltribenzoat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614-33-5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861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10656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09.813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Propyldodecanoat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3681-78-5</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09.814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Propylhexadecanoat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2239-78-3</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10893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09.815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Propyllactat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616-09-1</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09.816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Propyloctanoat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624-13-5</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10892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09.818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3,7,11-Trimethyldodeca-2,6,10-trienylacetat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29548-30-9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1831</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09.819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3,5,5-Trimethylhexylacetat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58430-94-7</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09.820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Undecylacetat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1731-81-3</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10906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09.822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Isopropenylacetat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108-22-5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1835</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09.824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Ethyl-2-acetylbutyrat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607-97-6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09.825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Pentylbenzoat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2049-96-9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2307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09.829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Ethylcyclohexylacetat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5452-75-5</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218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09.830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Terpineolacetat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8007-35-0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368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205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09.831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Ethyl-3,7-dimethyl-2,6-octadienoat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13058-12-3</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09.832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Ethyl-3-acetohexanoat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21188-61-4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10566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09.833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Isopropyl-4-oxopentanoat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21884-26-4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09.835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Benzyldecanoat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42175-41-7</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09.836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3-Phenylpropylbenzoat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60045-26-3</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09.837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3-Phenylpropyl-3-phenylpropionat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60045-27-4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09.838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(3Z)-Hexenylmethylcarbonat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67633-96-9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09.839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Decyl-3-methylbutyrat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72928-48-4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09.840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Propyl-2,4-decadienoat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84788-08-9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1194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10889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09.841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2-Hexenyloctanoat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85554-72-9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1796</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09.842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l-Mentholethylenglycolcarbonat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156324-78-6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443</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09.843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Menthol-1 und 2-propylenglycolcarbonat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30304-82-6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09.846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3-Hexenylformiat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2315-09-5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1272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2153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09.848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(–)-Bornylacetat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5655-61-8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1864</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09.850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Ethyl-trans-2-hexenoat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27829-72-7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1808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631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09.852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2-Methylbutyl-2-hydroxybenzoat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51115-63-0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09.854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cis-3-Hexenyl-2-methylbutanoat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53398-85-9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09.855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(3E)-Hexenylhexanoat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56922-82-8</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09.858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Phenylmethyl-2-methyl-2-butenoat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67674-41-3</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Mischung von Stereoisomeren: 60–90 % E-Form und 19–40 % Z-.Form</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09.862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Ethyl-3-acetoxyoctanoat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85554-66-1</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09.865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Hexyl (9Z)-octadecenoat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20290-84-0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09.866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Allylvalerat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6321-45-5</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09.870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Carvyl-3-methylbutyrat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94386-39-7</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09.871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Citronellyldecanoat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72934-06-6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09.872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Citronellyldodecanoat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72934-07-7</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09.874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Di(2-methylbutyl)malat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253596-99-5</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09.878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Eugenylisovalerat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61114-24-7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1532</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09.880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(Z)-Hept-4-enyl-2-butyrat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94088-12-7</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09.884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Hex-3-enyl-2-ethylbutyrat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233666-04-1</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09.885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Hex-3-enylhexadecanoat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233666-03-0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09.888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Isobornyl-2-methylbutyrat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94200-10-9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1869</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09.893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2-Isopropyl-5-methylphenylformiat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406700-80-9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09.894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2-Methoxy-4-(prop-1-enyl)phenyl-3-methylbutyrat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61114-23-6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09.895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4-Methoxybenzyl-2-methylpropionat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71172-26-4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09.897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3-Methylbut-3-en-1-ylbutyrat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54702-13-5</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09.898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3-Methylbut-3-en-1-ylhexanoat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53655-22-4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09.916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Ethyl-3-hydroxyoctanoat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7367-90-0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10603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09.917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4-Pentenylacetat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1576-85-8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1270</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09.918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cis-4-Decenylacetat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67452-27-1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1288</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09.919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Ethyl-3-acetoxy-2-methylbutyrat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139564-43-5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1718</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09.921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Ethyl-5-hexenoat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54653-25-7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1273</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09.922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(4Z)-Ethylheptenoat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39924-27-1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1281</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09.923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Hept-2-ylbutyrat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39026-94-3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1144</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09.924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3-Heptylacetat (Mischung aus R und S)</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5921-83-5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1143</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09.925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Nonan-3-ylacetat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60826-15-5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1145</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09.926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Octan-3-ylformiat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84434-65-1</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09.927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Rhodinylbutyrat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141-15-1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68</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85 %; sekundäre Komponente 10–13 % Rhodinol</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09.928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(3E)-Hexenylacetat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3681-82-1</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09.929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L-Monomenthylglutarat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220621-22-7</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09.930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Cyclohexyl-2-methylen-5-(1</w:t>
            </w:r>
            <w:r>
              <w:rPr>
                <w:szCs w:val="16"/>
              </w:rPr>
              <w:noBreakHyphen/>
              <w:t>methylethenyl)acetat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71660-03-2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1098</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09.931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2,6-Dimethyl-2,5,7-octatrien-1-olacetat</w:t>
            </w:r>
          </w:p>
        </w:tc>
        <w:tc>
          <w:tcPr>
            <w:tcW w:w="1053" w:type="dxa"/>
            <w:tcBorders>
              <w:top w:val="nil"/>
              <w:left w:val="nil"/>
              <w:bottom w:val="nil"/>
              <w:right w:val="nil"/>
            </w:tcBorders>
            <w:tcMar>
              <w:top w:w="0" w:type="dxa"/>
              <w:left w:w="0" w:type="dxa"/>
              <w:bottom w:w="0" w:type="dxa"/>
              <w:right w:w="0" w:type="dxa"/>
            </w:tcMar>
          </w:tcPr>
          <w:p>
            <w:pPr>
              <w:pStyle w:val="Tabkrper38pt"/>
              <w:ind w:left="63" w:right="8"/>
            </w:pP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1226</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09.932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(5Z)-Octenylpropionat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196109-18-9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1282</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93 %; sekundäre Komponenten 2–3 % (E)-5-Octenylpropionat und 0,5–1 % (Z)-5-Octenol</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09.933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Ethylvanillinisobutyrat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188417-26-7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953</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09.934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 (5Z)-Octenoat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41654-15-3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1630</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09.935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Dimenthylglutarat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406179-71-3</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09.936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4,8-Dimethyl-3,7-nonadien-2-ylacetat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91418-25-6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1847</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09.937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 (3Z)-hexenoat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13894-62-7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1624</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09.938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6-Methyl-5-hepten-2-ylacetat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19162-00-6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1838</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09.939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 (3Z)-hexenoat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64187-83-3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1626</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09.940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Rhodinylisobutyrat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138-23-8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592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09.942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2-Methylbutyl-3-methyl-2-butenoat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97890-13-6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09.943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Guajacolpropionat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7598-60-9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09.944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Guajacolbutyrat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4112-92-9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09.945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Guajacolisobutyrat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723759-62-4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09.946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Dihydrogalangalacetat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129319-15-9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09.947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(E,Z)-2,6-Nonadienylacetat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68555-65-7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1188</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09.948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(2E)-2-Nonenylacetat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30418-89-4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09.949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L-Menthyl-(S)-3-hydroxybutyrat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115869-76-6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09.950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Z-5-Octenylacetat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71978-00-2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09.951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Bis(2-ethylhexyl)adipat (Dioctyladipat)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123-79-5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1968</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10.001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Nonano-1,4-lacton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104-61-0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229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178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10.002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Undecano-1,4-lacton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104-67-6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233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179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10.003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Hexadec-6-eno-1,16-lacton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7779-50-2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240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180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10.004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Pentadecano-1,15-lacton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106-02-5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239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181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10.005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3-Propylidenphthalid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17369-59-4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1168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494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10.006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Butyro-1,4-lacton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96-48-0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219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615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10.007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Decano-1,5-lacton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705-86-2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232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621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10.008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Dodecano-1,5-lacton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713-95-1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236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624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10.009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Dodec-6-eno-1,4-lacton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18679-18-0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249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625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10.010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Hexano-1,5-lacton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823-22-3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224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641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10.011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Undecano-1,5-lacton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710-04-3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234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688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10.012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5-Methylfuran-2(3H)-on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591-12-8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221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731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10.013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Pentano-1,4-lacton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108-29-2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220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757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10.014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Nonano-1,5-lacton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3301-94-8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230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2194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10.015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Octano-1,5-lacton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698-76-0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228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2195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10.016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Tetradecano-1,5-lacton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2721-22-4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238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2196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10.017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Decano-1,4-lacton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706-14-9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231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2230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10.018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4-Butyloctano-1,4-lacton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7774-47-2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227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2231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10.019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Dodecano-1,4-lacton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2305-05-7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235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2240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10.020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Heptano-1,4-lacton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105-21-5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225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2253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10.021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Hexano-1,4-lacton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695-06-7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223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2254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10.022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Octano-1,4-lacton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104-50-7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226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2274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10.023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5-Ethyl-3-hydroxy-4-methylfuran-2(5H)</w:t>
            </w:r>
            <w:r>
              <w:rPr>
                <w:szCs w:val="16"/>
              </w:rPr>
              <w:noBreakHyphen/>
              <w:t>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698-10-2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222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2300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10.024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3-Butylidenphthalid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551-08-6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1170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10083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10.025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3-Butylphthalid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6066-49-5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1169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10084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10.026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3-Heptyldihydro-5-methyl-2(3H)-furanon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40923-64-6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244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10953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10.027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3,7-Dimethyloctano-1,6-lacton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499-54-7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237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11833</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90 %; sekundäre Komponente 5–6 % 6-Hydroxy-3,7-dimethyl-2-octensäurelacton</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10.028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Dodecano-1,6-lacton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16429-21-3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242</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10.029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Decano-1,6-lacton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5579-78-2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241</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10.030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3-Hydroxy-4,5-dimethylfuran-2(5H)-on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28664-35-9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243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11834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10.031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6-Pentyl-2H-pyran-2-on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27593-23-3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245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10967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10.033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Dec-7-eno-1,5-lacton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34686-71-0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247</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10.034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5,6-Dihydro-3,6-dimethylbenzofuran-2(4H)-on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80417-97-6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1163</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10.035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Undec-8-eno-1,5-lacton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68959-28-4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248</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10.036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5,6,7,7a-Tetrahydro-3,6-dimethylbenzofuran-2(4H)-on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13341-72-5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1162</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10.037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5-Hydroxy-2-decensäure-delta-lacton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54814-64-1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246</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10.038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Dec-7-eno-1,4-lacton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67114-38-9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10.039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cis-Dec-7-eno-1,4-lacton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63095-33-0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10.040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Dec-8-eno-1,5-lacton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32764-98-0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10.042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3,4-Dimethyl-5-pentylidenfuran-2(5H)</w:t>
            </w:r>
            <w:r>
              <w:rPr>
                <w:szCs w:val="16"/>
              </w:rPr>
              <w:noBreakHyphen/>
              <w:t>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774-64-1</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11873</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93 %; sekundäre Komponente 1–2 % 3,4-Dimethyl 5-ketobutansäure-gamma-lacton</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10.043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2,7-Dimethylocta-5(trans),7-dieno-1,4</w:t>
            </w:r>
            <w:r>
              <w:rPr>
                <w:szCs w:val="16"/>
              </w:rPr>
              <w:noBreakHyphen/>
              <w:t>lacton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78548-56-8</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10.044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Dodec-2-eno-1,5-lacton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16400-72-9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438</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88 % 6-Heptyl-5,6-dihydro-2H-pyran-2-on; sekundäre Komponenten 3–5 % E-6-(3-Heptenyl)-5,6-dihydro-2H-pyran-2-on und 1–2 % 6-Heptyl-3,6-dihydro-2H-pyran-2-on</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10.045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Heptan-1,5-lacton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3301-90-4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10660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10.046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Hex-2-eno-1,4-lacton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2407-43-4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10.047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Hexadecano-1,16-lacton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109-29-5</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10.048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Hexadecano-1,4-lacton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730-46-1</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10673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10.049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Hexadecano-1,5-lacton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7370-44-7</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10674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10.050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Hexahydro-3,6-dimethyl-2(3H)-benzofuranon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92015-65-1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1161</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10.051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5-Hexyl-5-methyldihydrofuran-2(3H)-on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7011-83-8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250</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10.052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3-Methylnonano-1,4-lacton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33673-62-0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10.053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3-Methyloctano-1,4-lacton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39212-23-2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437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10535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10.054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Non-2-eno-1,4-lacton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21963-26-8</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10.055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Pentano-1,5-lacton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542-28-9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10907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10.056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Phthalid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87-41-2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10.057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3a,4,5,7a-Tetrahydro-3,6-dimethylbenzofuran-2(3H)-on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57743-63-2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10.058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Tridecano-1,5-lacton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7370-92-5</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10902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10.059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Hexadec-7-en-1,16-lacton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123-69-3</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10.060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2-Decen-1,4-lacton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2518-53-8</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10.061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cis-5-Hexenyldihydro-5-methylfuran-2(3H)-on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70851-61-5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1159</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10.063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Hexadec-9-en-1,16-lacton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28645-51-4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1991</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10.066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Furan-2(5H)-on</w:t>
            </w:r>
          </w:p>
        </w:tc>
        <w:tc>
          <w:tcPr>
            <w:tcW w:w="1053" w:type="dxa"/>
            <w:tcBorders>
              <w:top w:val="nil"/>
              <w:left w:val="nil"/>
              <w:bottom w:val="nil"/>
              <w:right w:val="nil"/>
            </w:tcBorders>
            <w:tcMar>
              <w:top w:w="0" w:type="dxa"/>
              <w:left w:w="0" w:type="dxa"/>
              <w:bottom w:w="0" w:type="dxa"/>
              <w:right w:w="0" w:type="dxa"/>
            </w:tcMar>
          </w:tcPr>
          <w:p>
            <w:pPr>
              <w:pStyle w:val="Tabkrper38pt"/>
              <w:ind w:left="63" w:right="8"/>
            </w:pP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10.068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Pentadecano-1,14-lacton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32539-85-8</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10.069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3-Methyl-gamma-decalacton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67663-01-8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1158</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94 % (Summe der cis- und trans-Isomere); sekundäre Komponente 1–2 % Heptan-1-ol</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10.070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4-Methyl-5-hexen-1,4-olid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1073-11-6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1157</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10.072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Dimethyl-3,6-benzo-2(3H)-furanon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65817-24-5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1167</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10.168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5,6-Dimethyltetrahydropyran-2-on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10413-18-0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10.169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5,6,7,7-alpha-Tetrahydro-4,4,7-alpha-trimethyl-2-(4H)-benzofuranon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15356-74-8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1164</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90 %; sekundäre Komponenten 3–5 % 2,9-Dimethyl-3,8-decandion, 3–5 % 4-Hydroxy-5,6-oxo-beta-ionon</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10.170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5-Pentyl-3H-furan-2-on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51352-68-2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1989</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Mischung aus 3H- und 5H-Isomeren (2:1)</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11.001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3-Methylbutylamin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107-85-7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1587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512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11.002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Isobutylamin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78-81-9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1583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513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11.003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Butylamin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109-73-9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1582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524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11.004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Propylamin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107-10-8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1580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601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11.005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sec-Butylamin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13952-84-6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1584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707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11.006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Phenethylamin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64-04-0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1589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708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11.007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2-(4-Hydroxyphenyl)ethylamin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51-67-2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1590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709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11.009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Trimethylamin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75-50-3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1610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10497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11.015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Ethylamin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75-04-7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1579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10477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11.016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Hexylamin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111-26-2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1588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10478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11.017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N-Isopentylidenisopentylamin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35448-31-8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1606</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11.018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Isopropylamin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75-31-0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1581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10480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11.020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2-Methylbutylamin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96-15-1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1586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10484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11.021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Pentylamin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110-58-7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1585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11734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11.023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Triethylamin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121-44-8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1611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10496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11.025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Trimethylaminoxid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1184-78-7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1614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10494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11.026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Tripropylamin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102-69-2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1612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10495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12.001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3-(Methylthio)propionaldehyd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3268-49-3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466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125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12.002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Methyl-3-(methylthio)propionat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13532-18-8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472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428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12.003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Methanthiol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74-93-1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508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475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12.004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Allylthiol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870-23-5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521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476</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75 %; sekundäre Komponenten 20–25 % Allyldisulfid und 5–7 % Allylsulfid</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12.005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Phenylmethanthiol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100-53-8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526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477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12.006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Dimethylsulfid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75-18-3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452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483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12.007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Dibutylsulfid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544-40-1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455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484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12.008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Diallyldisulfid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2179-57-9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572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485</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80 %; sekundäre Komponenten 10–15 % Allylsulfid und 5–7 % Allylmercaptan</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12.009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Diallyltrisulfid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2050-87-5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587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486</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65 %; sekundäre Komponenten 20–25 % Allyldisulfid, 5–7 % Allylsulfid und 5–7 % Allyltetrasulfid</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12.010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Butan-1-thiol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109-79-5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511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526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12.012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Diethyldisulfid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110-81-6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1699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533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12.013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Dimethyltrisulfid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3658-80-8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582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539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12.014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Dipropyldisulfid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629-19-6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566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540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12.015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Dipropylsulfid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111-47-7</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541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SCF/CoE</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12.016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Diisopropylsulfid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625-80-9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542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SCF/CoE</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12.017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Ethanthiol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75-08-1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1659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546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12.018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S-Ethylacetothioat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625-60-5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483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11665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12.019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Methylpropyldisulfid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2179-60-4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565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585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12.020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Methylpropyltrisulfid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17619-36-2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584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586</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45 %; sekundäre Komponenten 25 % Dipropyltrisulfid, 12 % Dipropyldisulfid, 14 % Dimethyldisulfid und 3 % Methylpropylsulfid</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12.021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Allylpropyldisulfid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2179-59-1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1700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600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12.022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Butan-2,3-dithiol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4532-64-3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539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725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12.023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Dipropyltrisulfid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6028-61-1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585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726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12.024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3-Mercaptobutan-2-ol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37887-04-0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546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760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12.025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Allylisothiocyanat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57-06-7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1560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2110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12.026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Dimethyldisulfid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624-92-0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564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2175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12.027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2-Methylbenzen-1-thiol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137-06-4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528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2272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12.028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Dicyclohexyldisulfid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2550-40-5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575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2320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12.029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Cyclopentanthiol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1679-07-8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516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2321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12.030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3-(Methylthio)propylisothiocyanat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505-79-3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1564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2326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12.031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3-Mercaptopentan-2-on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67633-97-0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560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2327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12.032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S-Methylbutanthioat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2432-51-1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484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2328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12.033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Naphthalin-2-thiol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91-60-1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531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2330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12.034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Octan-1,8-dithiol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1191-62-4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541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2331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12.035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2-,3- und 10-Mercaptopinan</w:t>
            </w:r>
          </w:p>
        </w:tc>
        <w:tc>
          <w:tcPr>
            <w:tcW w:w="1053" w:type="dxa"/>
            <w:tcBorders>
              <w:top w:val="nil"/>
              <w:left w:val="nil"/>
              <w:bottom w:val="nil"/>
              <w:right w:val="nil"/>
            </w:tcBorders>
            <w:tcMar>
              <w:top w:w="0" w:type="dxa"/>
              <w:left w:w="0" w:type="dxa"/>
              <w:bottom w:w="0" w:type="dxa"/>
              <w:right w:w="0" w:type="dxa"/>
            </w:tcMar>
          </w:tcPr>
          <w:p>
            <w:pPr>
              <w:pStyle w:val="Tabkrper38pt"/>
              <w:ind w:left="63" w:right="8"/>
            </w:pP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520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2332</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Isomerengemisch (ca. 54 % 10-Isomer, ca. 31 % 2-Isomer, ca. 10 % 3-Isomer)</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12.036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3-[(2-Mercapto-1-methylpropyl)thio]butan-2-ol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54957-02-7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547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2353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12.037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Allylmethyldisulfid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2179-58-0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568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11866</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90 %; sekundäre Komponenten 3 % Dimethylsulfid und 3–5 % Diallylsulfid</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12.038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8-Mercapto-p-menthan-3-on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38462-22-5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561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11789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12.039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2-Mercaptopropionsäure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79-42-5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551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11790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12.040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2-Methylthioacetaldehyd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23328-62-3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465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11686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12.041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1-(Methylthio)butan-2-on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13678-58-5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496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11543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12.042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2-(Methylthio)phenol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1073-29-6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503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11553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12.043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Diphenyldisulfid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882-33-7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578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11757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12.044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Prop-1-enylpropyldisulfid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5905-46-4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570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11699</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92 %; sekundäre Komponente 3 % Dipropyldisulfid</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12.045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Methylallyltrisulfid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34135-85-8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586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11867</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80 %; sekundäre Komponenten 10–12 % Dimethyltrisulfid und 6–8 % Allyltrisulfid</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12.046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Ethyl-2-mercaptopropionat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19788-49-9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552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11469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12.047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3-Mercaptobutan-2-on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40789-98-8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558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11497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12.048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2-Methylbutan-1-thiol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1878-18-8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515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11509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12.049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3-Methylbutan-2-thiol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2084-18-6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517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11510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12.052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Di-(3-oxobutyl)sulfid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40790-04-3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502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11441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12.053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Ethyl-3-(methylthio)propionat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13327-56-5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476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11476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12.054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2-Ethylthiophenol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4500-58-7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529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11666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12.055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4-Mercaptobutan-2-on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34619-12-0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559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11498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12.056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3-(Methylthio)butanal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16630-52-7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467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11687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12.057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4-(Methylthio)butan-2-on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34047-39-7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497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11688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12.058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4-(Methylthio)-4-methylpentan-2-on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23550-40-5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500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11551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12.059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Propylthioacetat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2307-10-0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485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11576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12.060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Methyl-4-(methylthio)butyrat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53053-51-3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474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11526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12.061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4-(Methylthio)butanal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42919-64-2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468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11542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12.062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3-(Methylthio)propan-1-ol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505-10-2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461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11554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12.063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3-(Methylthio)hexan-1-ol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51755-66-9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463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11548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12.064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Thiogeraniol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39067-80-6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524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11583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12.065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2,8-Dithianon-4-en-4-carboxaldehyd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59902-01-1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471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11904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12.066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Ethan-1,2-dithiol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540-63-6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532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11467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12.067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Hexan-1,6-dithiol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1191-43-1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540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11486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12.068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Benzylmethyldisulfid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699-10-5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577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11508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12.069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Nonan-1,9-dithiol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3489-28-9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542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11558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12.070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Propan-1,2-dithiol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814-67-5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536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11564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12.071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1-Propan-1-thiol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107-03-9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509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11816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12.072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Butan-1,2-dithiol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16128-68-0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537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11909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12.073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Butan-1,3-dithiol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24330-52-7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538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11910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12.074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Diallylpolysulfide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72869-75-1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588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11912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12.075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Methylprop-1-enyldisulfid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5905-47-5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569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11712</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90 %; sekundäre Komponenten 3–4 % Dimethyldisulfid und 3–4 % Di-1-propenyldisulfid</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12.076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Propan-1,3-dithiol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109-80-8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535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11929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12.077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Benzylmethylsulfid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766-92-7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460</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12.078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4-(Methylthio)butan-1-ol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20582-85-8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462</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12.079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2-(Methylthiomethyl)but-2-enal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40878-72-6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470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11549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12.080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Thiophenol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108-98-5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525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11585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12.081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Dibenzyldisulfid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150-60-7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579</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12.082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2,6-(Dimethyl)thiophenol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118-72-9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530</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12.083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Ethyl-3-mercaptopropionat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5466-06-8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553</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12.084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Ethyl-4-(methylthio)butyrat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22014-48-8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477</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12.085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p-Menth-1-en-8-thiol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71159-90-5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523</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12.086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S-Methyl-2-methylbutanthioat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42075-45-6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486</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12.087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2-(Methylthiomethyl)-3-phenylpropenal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65887-08-3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505</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12.088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Diallylsulfid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592-88-1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458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11846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12.089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Ethyl-3-(methylthio)butyrat</w:t>
            </w:r>
          </w:p>
        </w:tc>
        <w:tc>
          <w:tcPr>
            <w:tcW w:w="1053" w:type="dxa"/>
            <w:tcBorders>
              <w:top w:val="nil"/>
              <w:left w:val="nil"/>
              <w:bottom w:val="nil"/>
              <w:right w:val="nil"/>
            </w:tcBorders>
            <w:tcMar>
              <w:top w:w="0" w:type="dxa"/>
              <w:left w:w="0" w:type="dxa"/>
              <w:bottom w:w="0" w:type="dxa"/>
              <w:right w:w="0" w:type="dxa"/>
            </w:tcMar>
          </w:tcPr>
          <w:p>
            <w:pPr>
              <w:pStyle w:val="Tabkrper38pt"/>
              <w:ind w:left="63" w:right="8"/>
            </w:pP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480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11475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12.096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Allylmethylsulfid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10152-76-8</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11429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12.098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Allylprop-1-enyldisulfid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33368-82-0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11433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12.099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Allylpropylsulfid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27817-67-0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11434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12.101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Allylthiopropionat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41820-22-8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490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11436</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83 %; sekundäre Komponente 15–18 % Diallylsulfid</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12.102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Benzylisothiocyanat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622-78-6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1562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11863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12.103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Butan-1,4-dithiol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1191-08-8</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12.104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Butan-2-thiol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513-53-1</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12.106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S-2-Butyl-3-methylbutanthioat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2432-91-9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12.107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Butylisothiocyanat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592-82-5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1561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11488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12.108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Diisopentylthiomalat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68084-03-7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1672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11454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12.109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Diisopropyldisulfid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4253-89-8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567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11455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12.111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Dibutyldisulfid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629-45-8</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12.113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Diethylsulfid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352-93-2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454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11450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12.117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Dipentylsulfid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872-10-6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12.118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2,4-Dithiapentan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1618-26-4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533</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12.121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Ethyl-2-(methyldithio)propionat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23747-43-5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581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11471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12.122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Ethyl-2-(methylthio)acetat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4455-13-4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475</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12.124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Ethylbutylsulfid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638-46-0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12.125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Ethylpropanthioat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2432-42-0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12.126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Ethylpropyldisulfid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30453-31-7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1694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11478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12.127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Ethylpropylsulfid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4110-50-3</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11479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12.128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2-Ethylhexan-1-thiol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7341-17-5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519</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12.129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3-(Ethylthio)propan-1-ol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18721-61-4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12.130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Heptan-1-thiol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1639-09-4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1663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11485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12.132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Hexan-1-thiol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111-31-9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518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11487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12.134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S-Isopropyl-3-methylbut-2-enthioat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34365-79-2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1679</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12.135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3-Mercapto-2-methylpropionsäure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26473-47-2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12.136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3-Mercapto-2-oxopropionsäure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2464-23-5</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12.137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3-Mercapto-3-methylbutan-1-ol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34300-94-2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544</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12.138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3-Mercapto-3-methylbutylformiat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50746-10-6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549</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12.139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2-Mercaptoanisol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7217-59-6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1666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11880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12.143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1-Mercaptopropan-2-on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24653-75-6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557</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12.145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4-Methoxy-2-methylbutan-2-thiol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94087-83-9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548</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12.146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Methyl-(methylthio)acetat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16630-66-3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1691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11525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12.148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S-Methyl-4-methylpentanthioat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61122-71-2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488</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12.149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S-Methylacetothioat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1534-08-3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482</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12.150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S-Methylbenzothioat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5925-68-8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504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11505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12.151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Methylbutyldisulfid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60779-24-0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12.152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Methylbutylsulfid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628-29-5</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12.153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Methylethyldisulfid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20333-39-5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1693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11470</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80 %; sekundäre Komponenten 7–8 % Diethylsulfid und 8–10 % Dimethlylsulfid</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12.154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Methylethylsulfid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624-89-5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453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11474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12.155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Methylethyltrisulfid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31499-71-5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583</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12.156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S-Methylhexanthioat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20756-86-9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489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11515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12.157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S-Methylisopentanthioat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23747-45-7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487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11506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12.158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Methyl-3-methyl-2-butenylsulfid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5897-45-0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12.161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Methylphenyldisulfid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14173-25-2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576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11532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12.162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Methylphenylsulfid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100-68-5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459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11533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12.163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Methylprop-1-enylsulfid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10152-77-9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11538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12.165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S-Methylpropanthioat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5925-75-7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1678</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12.166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Methylpropylsulfid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3877-15-4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11541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12.168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2-Methyl-2-(methyldithio)propanal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67952-60-7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580</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12.169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2-Methyl-4-oxopentan-2-thiol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19872-52-7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1293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11500</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48 % 2-Methyl-4-oxopentan-2-thiol und 48–50 % 4-Methyl-3-penten-2-on</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12.170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3-Methylbut-2-en-1-thiol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5287-45-6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522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11511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12.171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3-Methylbutan-1-thiol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541-31-1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513</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12.173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2-Methylpropan-1-thiol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513-44-0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512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11536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12.175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Methylsulfinylmethan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67-68-5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507</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12.176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4-(Methylthio)-2-oxobuttersäure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583-92-6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501</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12.177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8-(Methylthio)-p-menthan-3-on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32637-94-8</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12.178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3-(Methylthio)buttersäure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16630-65-2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12.179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2-(Methylthio)ethan-1-ol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5271-38-5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1297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11545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12.180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1-(Methylthio)ethan-1-thiol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31331-53-0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12.181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1-(Methylthio)pentan-3-on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66735-69-1</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12.182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2-(Methylthio)propionsäure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58809-73-7</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12.183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3-(Methylthio)propionsäure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646-01-5</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12.187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Methylthiomethylbutyrat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74758-93-3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473</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12.188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Methylthiomethylhexanoat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74758-91-1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479</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12.189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S-(Methylthiomethyl)-2-methylpropanthioat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77974-85-7</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12.191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Pentan-1-thiol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110-66-7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1662</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12.192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Pentan-2-thiol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2084-19-7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514</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12.193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Phenethylisothiocyanat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2257-09-2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1563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11495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12.194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2-Phenylethan-1-thiol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4410-99-5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527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11561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12.195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S-Prenylthioacetat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33049-93-3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491</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12.196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S-Prenylthioisobutyrat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53626-94-1</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12.197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Propan-2-thiol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75-33-2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510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11565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12.198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2,3,5-Trithiahexan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42474-44-2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1299</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12.200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1,1-Bis-(ethylthio)-ethan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14252-42-7</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12.201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8-Acetylthio-p-menthanon-3</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94293-57-9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506</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12.203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Methylthio-2-(acetyloxy)propionat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74586-09-7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492</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12.205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Mercaptoacetaldehyd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4124-63-4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12.211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But-1-enylmethylsulfid</w:t>
            </w:r>
          </w:p>
        </w:tc>
        <w:tc>
          <w:tcPr>
            <w:tcW w:w="1053" w:type="dxa"/>
            <w:tcBorders>
              <w:top w:val="nil"/>
              <w:left w:val="nil"/>
              <w:bottom w:val="nil"/>
              <w:right w:val="nil"/>
            </w:tcBorders>
            <w:tcMar>
              <w:top w:w="0" w:type="dxa"/>
              <w:left w:w="0" w:type="dxa"/>
              <w:bottom w:w="0" w:type="dxa"/>
              <w:right w:w="0" w:type="dxa"/>
            </w:tcMar>
          </w:tcPr>
          <w:p>
            <w:pPr>
              <w:pStyle w:val="Tabkrper38pt"/>
              <w:ind w:left="63" w:right="8"/>
            </w:pP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457</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12.212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Ethyl-5-(methylthio)valerat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233665-98-0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1298</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12.214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Isobutyl-3-(methylthio)butyrat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127931-21-9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1677</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12.217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3-Mercaptohexan-1-ol</w:t>
            </w:r>
          </w:p>
        </w:tc>
        <w:tc>
          <w:tcPr>
            <w:tcW w:w="1053" w:type="dxa"/>
            <w:tcBorders>
              <w:top w:val="nil"/>
              <w:left w:val="nil"/>
              <w:bottom w:val="nil"/>
              <w:right w:val="nil"/>
            </w:tcBorders>
            <w:tcMar>
              <w:top w:w="0" w:type="dxa"/>
              <w:left w:w="0" w:type="dxa"/>
              <w:bottom w:w="0" w:type="dxa"/>
              <w:right w:w="0" w:type="dxa"/>
            </w:tcMar>
          </w:tcPr>
          <w:p>
            <w:pPr>
              <w:pStyle w:val="Tabkrper38pt"/>
              <w:ind w:left="63" w:right="8"/>
            </w:pP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545</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12.218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Methyl-3-methyl-1-butenyldisulfid</w:t>
            </w:r>
          </w:p>
        </w:tc>
        <w:tc>
          <w:tcPr>
            <w:tcW w:w="1053" w:type="dxa"/>
            <w:tcBorders>
              <w:top w:val="nil"/>
              <w:left w:val="nil"/>
              <w:bottom w:val="nil"/>
              <w:right w:val="nil"/>
            </w:tcBorders>
            <w:tcMar>
              <w:top w:w="0" w:type="dxa"/>
              <w:left w:w="0" w:type="dxa"/>
              <w:bottom w:w="0" w:type="dxa"/>
              <w:right w:w="0" w:type="dxa"/>
            </w:tcMar>
          </w:tcPr>
          <w:p>
            <w:pPr>
              <w:pStyle w:val="Tabkrper38pt"/>
              <w:ind w:left="63" w:right="8"/>
            </w:pP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571</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12.221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S-Prenylthioisopentanoat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75631-91-3</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12.227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Methylthio-2-(propionyloxy)propionat</w:t>
            </w:r>
          </w:p>
        </w:tc>
        <w:tc>
          <w:tcPr>
            <w:tcW w:w="1053" w:type="dxa"/>
            <w:tcBorders>
              <w:top w:val="nil"/>
              <w:left w:val="nil"/>
              <w:bottom w:val="nil"/>
              <w:right w:val="nil"/>
            </w:tcBorders>
            <w:tcMar>
              <w:top w:w="0" w:type="dxa"/>
              <w:left w:w="0" w:type="dxa"/>
              <w:bottom w:w="0" w:type="dxa"/>
              <w:right w:w="0" w:type="dxa"/>
            </w:tcMar>
          </w:tcPr>
          <w:p>
            <w:pPr>
              <w:pStyle w:val="Tabkrper38pt"/>
              <w:ind w:left="63" w:right="8"/>
            </w:pP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493</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12.234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3-Mercaptohexylacetat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136954-20-6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554</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82 %; sekundäre Komponenten 8 % 3-Mercaptohexanol und  10 % 3-Acetylmercaptohexylacetat 0,18 % 3,6-Diethyl-1,2,4,5-tetrathiani</w:t>
            </w:r>
            <w:r>
              <w:softHyphen/>
              <w:t>somer I + II; 0,05 % 3,5-Diethyl-1,2,4-trithiolanisomer I; 0,1 % 3,5-Diethyl-1,2,4-trithiolanisomer II; 99 % Pflanzen</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12.235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3-Mercaptohexylbutyrat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136954-21-7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555</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90 %; sekundäre Komponente 5–6 % 3-Mercaptohexanol</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12.236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3-(Methylthio)hexylacetat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51755-85-2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481</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12.237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3-(Methylthio)propylacetat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16630-55-0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478</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12.238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3-Mercapto-2-methylpentan-1-ol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227456-27-1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1291</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12.239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3-Mercapto-2-methylpentanal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227456-28-2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1292</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12.240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2,4,6-Trithiaheptan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6540-86-9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1684</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12.241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2-Mercapto-2-methylpentan-1-ol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258823-39-1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1290</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12.242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Methylthiomethylmercaptan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29414-47-9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1675</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12.243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Dimercaptomethan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6725-64-0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1661</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12.244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1-Methylthio-2-propanon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14109-72-9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495</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12.250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3-Mercaptohexanal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51755-72-7</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12.251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3-Mercaptohexyl-hexanoat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136954-22-8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556</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12.252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4-Mercapto-4-methyl-2-pentanol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31539-84-1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1669</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12.253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Amylmethyldisulfid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72437-68-4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1697</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12.254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Butylethyldisulfid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63986-03-8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1698</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90 %; sekundäre Komponenten 2–3 % Diethyldisulfid und 5–6 % Dibutyldisulfid</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12.255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Ethyl-3-mercaptobutyrat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156472-94-5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1294</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12.257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Ethyl-4-(acetylthio)butyrat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104228-51-5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1295</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12.259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1-Mercapto-p-menthan-3-on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29725-66-4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1673</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89 %; sekundäre Komponenten 8–9 % Piperiton und 1–2 % alpha-Terpineol</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12.264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4,2-Thiopentanon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92585-08-5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1670</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12.265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(E)-2-Methyl-1-methylthio-2-buten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89534-74-7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1683</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12.267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Propyl-2-mercaptopropionat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19788-50-2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1667</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12.273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3-(Methylthio)heptanal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51755-70-5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1692</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92 %; sekundäre Komponente 5–7 %(E)-Hept-2-enal</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12.274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3,6-Diethyl-1,2,4,5-tetrathian und 3,5-Diethyl-1,2,4-trithiolan, Mischung in Pflanzenöltriglyceriden</w:t>
            </w:r>
          </w:p>
        </w:tc>
        <w:tc>
          <w:tcPr>
            <w:tcW w:w="1053" w:type="dxa"/>
            <w:tcBorders>
              <w:top w:val="nil"/>
              <w:left w:val="nil"/>
              <w:bottom w:val="nil"/>
              <w:right w:val="nil"/>
            </w:tcBorders>
            <w:tcMar>
              <w:top w:w="0" w:type="dxa"/>
              <w:left w:w="0" w:type="dxa"/>
              <w:bottom w:w="0" w:type="dxa"/>
              <w:right w:w="0" w:type="dxa"/>
            </w:tcMar>
          </w:tcPr>
          <w:p>
            <w:pPr>
              <w:pStyle w:val="Tabkrper38pt"/>
              <w:ind w:left="63" w:right="8"/>
            </w:pP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1687</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0,18 % 3,6-Diethyl-1,2,4,5-tetrathiani</w:t>
            </w:r>
            <w:r>
              <w:softHyphen/>
              <w:t>somer I + II; 0,05 % 3,5-Diethyl-1,2,4-trithiolanisomer I; 0,1 % 3,5-Diethyl-1,2,4-trithiolanisomer II; 99 % Pflanzen</w:t>
            </w:r>
            <w:r>
              <w:softHyphen/>
              <w:t>öltriglycerid</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12.275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Allylthiohexanoat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156420-69-8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1681</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12.276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(S)-1-Methoxy-3-heptanthiol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400052-49-5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1671</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12.277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3-(Methylthio)propylbutyrat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16630-60-7</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12.278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3-Acetylmercaptohexylacetat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136954-25-1</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12.279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3-Methylthiohexanal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38433-74-8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469</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12.280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Diisopropyltrisulfid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5943-34-0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1300</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12.282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(S)-Methyloctanthioat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2432-83-9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12.283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3-Butenylisothiocyanat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3386-97-8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1889</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12.284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bis(1-Mercaptopropyl)sulfid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53897-60-2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1709</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12.285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3-Methylthio-2-butanon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53475-15-3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1688</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12.286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4-Methylthio-2-pentanon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143764-28-7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1689</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12.287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 3-(methylthio)butanoat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207983-28-6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1690</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12.288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Heptan-2-thiol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628-00-2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1664</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12.289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1-Phenylethylmercaptan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6263-65-6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1665</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12.290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Methyl-3-mercaptobutanoat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54051-19-3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1674</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12.291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3-Mercapto-2-methyl-1-butanol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227456-33-9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1289</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12.292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Hexyl-3-mercaptobutanoat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796857-79-9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1704</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12.293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Ethan-1,1-dithiol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69382-62-3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1660</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1 % Ethan-1,1-dithiol-Lösung, Lösungsmittel 95 % Ethanol</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12.294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Isopentylmethyldisulfid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72437-56-0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1696</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12.297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3-Mercaptoheptylacetat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548774-80-7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1708</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12.298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Di-(1-propenyl)-sulfid (Mischung)</w:t>
            </w:r>
          </w:p>
        </w:tc>
        <w:tc>
          <w:tcPr>
            <w:tcW w:w="1053" w:type="dxa"/>
            <w:tcBorders>
              <w:top w:val="nil"/>
              <w:left w:val="nil"/>
              <w:bottom w:val="nil"/>
              <w:right w:val="nil"/>
            </w:tcBorders>
            <w:tcMar>
              <w:top w:w="0" w:type="dxa"/>
              <w:left w:w="0" w:type="dxa"/>
              <w:bottom w:w="0" w:type="dxa"/>
              <w:right w:w="0" w:type="dxa"/>
            </w:tcMar>
          </w:tcPr>
          <w:p>
            <w:pPr>
              <w:pStyle w:val="Tabkrper38pt"/>
              <w:ind w:left="63" w:right="8"/>
            </w:pP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12.299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3-(Methylthio)propylhexanoat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906079-63-8</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12.300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1,1-Propandithiol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88497-17-0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12.301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Methyl-2-oxo-propyldisulfid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122861-78-3</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90 %; sekundäre Komponenten 1-Mercaptopropan-2-on (unter 8 %), 1,1-Disulfandiyldipropan-2-on (unter 5 %) und 1,3-Dimethyltrisulfan (unter 3 %)</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12.302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4-Mercapto-3-methyl-2-butanol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33959-27-2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12.303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3-Pentanthiol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616-31-9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12.304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Ethyl-2-mercapto-2-methylpropanoat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33441-50-8</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12.305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2-Mercapto-4-heptanol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1006684-20-3</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12.306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3-(Methylthio)-decanal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1256932-15-6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13.001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5-Methylfurfural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620-02-0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745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13.002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Methyl-2-furoat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611-13-2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746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358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13.003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Propyl-2-furoat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615-10-1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747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359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13.004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Allyl-2-furoat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4208-49-5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360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13.005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Hexyl-2-furoat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39251-86-0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749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361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13.006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Phenethyl-2-furoat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7149-32-8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1517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362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13.007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2-(3-Phenylpropyl)tetrahydrofuran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3208-40-0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1441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489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13.009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3,4-Dihydrocumarin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119-84-6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1171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535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13.010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4-Hydroxy-2,5-dimethylfuran-3(2H)-on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3658-77-3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1446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536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13.011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(E)-Ethylfurfuracrylat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623-20-1</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545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13.012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6-Methylcumarin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92-48-8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1172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579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13.015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bis-(2,5-Dimethyl-3-furyl)disulfid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28588-73-0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1067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722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13.016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bis-(2-Methyl-3-furyl)disulfid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28588-75-2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1066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723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13.017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bis-(2-Methyl-3-furyl)tetrasulfid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28588-76-3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1068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724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13.018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Furfurol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98-01-1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450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2014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13.019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Furfurylalkohol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98-00-0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451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2023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13.020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Tetrahydrofurfurylalkohol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97-99-4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1443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2029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13.021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Isopentyl-4-(2-furan)butyrat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7779-66-0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1516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2080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13.022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Ethyl-3(2-furyl)propionat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10031-90-0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1513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2091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13.023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Isopentyl-3-(2-furan)propionat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7779-67-1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1515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2092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13.024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Isobutyl-3-(2-furyl)propionat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105-01-1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1514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2093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13.025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Pentyl-2-furoat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1334-82-3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748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2109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13.026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2-Furanmethanthiol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98-02-2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1072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2202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13.027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2-Pentyl-5 oder 6-keto-1,4-dioxan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65504-96-3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1485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2205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13.028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2-Butyl-5 oder 6-keto-1,4-dioxan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65504-95-2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1484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2206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13.031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2-Benzofurancarboxaldehyd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4265-16-1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751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2247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13.032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Furfurylisopropylsulfid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1883-78-9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1077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2248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13.033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S-Furfurylacetothioat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13678-68-7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1074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2250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13.034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3-(2-Furyl)acrylaldehyd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623-30-3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1497</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13.037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2-(2-Methylprop-1-enyl)-4-methyltetrahydropyran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16409-43-1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1237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2269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13.038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2-Phenyl-3-carbethoxyfuran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50626-02-3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752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2309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13.039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2,4,5-Trimethyl-delta-3-oxazolin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22694-96-8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1559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2319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13.040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(S)-2,5-Dimethyl-3-thiofuroylfuran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65505-16-0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1071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2323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13.041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2,5-Dimethyl-3-(isopentylthio)furan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55764-28-8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1070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2324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13.042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4,5-Dihydro-2-methylfuran-3(2H)-on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3188-00-9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1448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2338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13.043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Furfuryliden-2-butanal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770-27-4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1501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11885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13.044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4-(2-Furyl)but-3-en-2-on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623-15-4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1511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11838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13.045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1-(2-Furyl)propan-2-on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6975-60-6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1508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11837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13.046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3-(2-Furyl)-2-methylprop-2-enal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874-66-8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1498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11878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13.047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Propyl-3-(2-furyl)acrylat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623-22-3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1518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11842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13.048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Tetrahydrofurfurylbutyrat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2217-33-6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1444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11841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13.049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Tetrahydrofurfurylpropionat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637-65-0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1445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11843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13.050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Difurfuryldisufid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4437-20-1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1081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11480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13.051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S-Furfurylthioformiat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59020-90-5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1073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11770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13.053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Methylfurfurylsulfid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1438-91-1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1076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11482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13.054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2-Acetylfuran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1192-62-7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1503</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13.055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2-Methylfuran-3-thiol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28588-74-1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1060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11678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13.057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Furfurylisovalerat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13678-60-9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743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10642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13.058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3-(5-Methyl-2-furyl)butanal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31704-80-0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1500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10355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13.059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2-Pentylfuran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3777-69-3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1491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10966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13.060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Tetrahydrofurfurylcinnamat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65505-25-1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1447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11821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13.062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Furfurylpropionat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623-19-8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740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10646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13.063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S-Furfurylpropanthioat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59020-85-8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1075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11484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13.064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Methylfurfuryldisulfid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57500-00-2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1078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11513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13.065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2-Methyl-5-(methylthio)furan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13678-59-6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1062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11550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13.066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3-Acetyl-2,5-dimethylfuran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10599-70-9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1506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10921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13.067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Furfuryloctanoat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39252-03-4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742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10645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13.068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Furfurylvalerat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36701-01-6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741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10647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13.069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2-Heptylfuran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3777-71-7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1492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10952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13.070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2-Hexanoylfuran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14360-50-0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1512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11180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13.071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2,5-Dimethylfuran-3-thiol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55764-23-3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1063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11457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13.072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1,5,5,9-Tetramethyl-13-oxatricyclo-[8.3.0.0.(4.9)]tridecan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3738-00-9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1240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10514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13.073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Octyl-2-furoat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39251-88-2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750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10864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13.074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2,3-Dimethylbenzofuran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3782-00-1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1495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11913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13.075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2,6-Dimethyl-3-[(2-methyl-3-furyl)thio]heptan-4-on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61295-51-0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1086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11915</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94 %; sekundäre Komponente mindestens 1 % 2,6-Dimethyl-2-[(2</w:t>
            </w:r>
            <w:r>
              <w:noBreakHyphen/>
              <w:t>methyl-3-furyl)thio]-4-heptanon</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13.076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6-Hydroxydihydrotheaspiran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65620-50-0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1648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11917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13.077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3-[(2-Methyl-3-furyl)thio]heptan-4-on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61295-41-8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1085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11922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13.078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4-[(2-Methyl-3-furyl)thio]nonan-5-on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61295-50-9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1087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11923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13.079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Methyl-2-methyl-3-furyldisulfid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65505-17-1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1064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11924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13.082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Propyl-2-methyl-3-furyldisulfid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61197-09-9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1065</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13.083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2-Acetyl-5-methylfuran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1193-79-9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1504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11038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13.084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2-Ethyl-4-hydroxy-5-methyl-3(2H)-furanon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27538-09-6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1449</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13.085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4-Hydroxy-5-methylfuran-3(2H)-on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19322-27-1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1450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11785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13.086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4,5-Dihydro-2-methyl-3-thioacetoxyfuran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26486-14-6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1089</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13.087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6-Acetoxydihydrotheaspiran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57893-27-3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1647</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13.088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3,6-Dihydro-4-methyl-2-(2-methylprop-1</w:t>
            </w:r>
            <w:r>
              <w:rPr>
                <w:szCs w:val="16"/>
              </w:rPr>
              <w:noBreakHyphen/>
              <w:t>en-1-yl)-2H-pyran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1786-08-9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1235</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13.089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2,5-Dimethyl-4-methoxyfuran-3(2H)-on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4077-47-8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1451</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13.090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2,2-Dimethyl-5-(1-methylprop-1-enyl)tetrahydrofuran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7416-35-5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1452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10937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13.091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4,5-Dimethyl-2-ethyloxazol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53833-30-0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1555</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13.093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Ethyl-3-(2-furfurylthio)propionat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94278-27-0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1088</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13.094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2,6,6-Trimethyl-2-vinyltetrahydropyran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7392-19-0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1236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10976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13.095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2,5-Diethyltetrahydrofuran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41239-48-9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1453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11882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13.097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Anhydrolinalooloxid(5)</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13679-86-2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1455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11944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13.098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Theaspiran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36431-72-8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1238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10515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13.099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4-Acetoxy-2,5-dimethylfuran-3(2H)-on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4166-20-5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1456</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13.101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2-Acetyl-3,5-dimethylfuran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22940-86-9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1505</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13.102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Butyl-2-furoat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583-33-5</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13.103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2-Butylfuran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4466-24-4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1490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10927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13.105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2-Butyrylfuran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4208-57-5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1507</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13.106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2-Decylfuran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83469-85-6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1493</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13.108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4,5-Dihydro-3-mercapto-2-methylfuran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26486-13-5</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13.112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4,5-Dimethyl-2-propyloxazol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53833-32-2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1569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11379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13.113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2,5-Dimethyl-3-(methyldithio)furan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61197-06-6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13.114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2,5-Dimethyl-3-(methylthio)furan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63359-63-7</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13.115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2,4-Dimethyl-3-oxazolin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77311-02-5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1558</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13.116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2,5-Dimethyl-3-thioacetoxyfuran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55764-22-2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1523</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13.117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2,5-Dimethyl-4-ethoxyfuran-3(2H)-on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65330-49-6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13.118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2,5-Dimethyl-4-ethyloxazol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30408-61-8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1554</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13.119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2,5-Dimethylfuran-3(2H)-on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14400-67-0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11066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13.120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2,5-Dimethyltetrahydrofuran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1003-38-9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13.122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Ethyl-2-furoat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614-99-3</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10588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13.124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Ethylfurfurylsulfid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2024-70-6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13.125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2-Ethyl-5-methylfuran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1703-52-2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10942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13.127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Furfuryl-2-methylbutyrat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13678-61-0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10643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13.128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Furfurylacetat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623-17-6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739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2065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13.129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Furfurylbut-2(E)-enoat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59020-84-7</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13.130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Furfurylbutyrat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623-21-2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759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638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13.132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Furfurylhexanoat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39252-02-3</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13.133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Furfurylisobutyrat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6270-55-9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10641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13.134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1-Furfurylpyrrol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1438-94-4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1310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2317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13.135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1-(2-Furfurylthio)propanon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58066-86-7</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13.136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2-Furansäure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88-14-2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10098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13.137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3-(2-Furyl)-2-phenylprop-2-enal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65545-81-5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1502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11928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13.138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1-(2-Furyl)butan-3-on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699-17-2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1510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11084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13.139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5-Hydroxymethylfurfuraldehyd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67-47-0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11112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13.140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Linalooloxid (5-Ring)</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1365-19-1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1454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11876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13.141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Methyl-(2-furfurylthio)acetat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108499-33-8</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13.142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S-Methyl-2-furanthiocarboxylat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13679-61-3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1083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11547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13.143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Methyl-3-(furfurylthio)propionat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94278-26-9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13.144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Methyl-5-methylfurfuryldisulfid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78818-78-7</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13.145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Methyl-5-methylfurfurylsulfid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13679-60-2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11522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13.146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Methylfurfuryltrisulfid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66169-00-4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13.148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3-Methyl-2(3-methylbut-2-enyl)furan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15186-51-3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1494</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13.149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5-Methyl-2-furanmethanthiol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59303-05-8</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13.150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3-(5-Methyl-2-furyl)prop-2-enal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5555-90-8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1499</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13.151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2-Methyl-3,5 und 6-(furfurylthio)pyrazin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65530-53-2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1082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2287</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Isomerengemisch: 70 % 2,3-; 29 % 2,6-; Spuren 2,5-</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13.152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2-Methyl-3-(methylthio)furan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63012-97-5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1061</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13.153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2-Methyl-3-furylthioacetat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55764-25-5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1069</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92 %; sekundäre Komponente 5–7 % cis- und trans-2-Methyl-3-tetrahydrofuranthiolacetat</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13.154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2-Methyl-4,5-benzooxazol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95-21-6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1557</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13.16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2-Methyltetrahydrofuran-3-thiol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57124-87-5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1090</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13.161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Octahydrocumarin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4430-31-3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1166</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13.162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2-Octylfuran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4179-38-8</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10965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13.163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2-Pentanoylfuran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3194-17-0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1509</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13.165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6,7,8,8a-Tetrahydro-2,5,5,8a-tetramethyl</w:t>
            </w:r>
            <w:r>
              <w:rPr>
                <w:szCs w:val="16"/>
              </w:rPr>
              <w:noBreakHyphen/>
              <w:t>5H-1-benzopyran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5552-30-7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1239</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13.166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Tetrahydrofurfurylacetat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637-64-9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1442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2069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13.167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(Tetrahydrofuryl)methylphenylacetat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5421-00-1</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13.169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Trimethyloxazol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20662-84-4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1553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11424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13.170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2S-cis-Tetrahydro-4-methyl-2-(2</w:t>
            </w:r>
            <w:r>
              <w:rPr>
                <w:szCs w:val="16"/>
              </w:rPr>
              <w:noBreakHyphen/>
              <w:t>methyl</w:t>
            </w:r>
            <w:r>
              <w:rPr>
                <w:szCs w:val="16"/>
              </w:rPr>
              <w:noBreakHyphen/>
              <w:t>1-propenyl)-2H-pyran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3033-23-6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13.175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4-Acetyl-2,5-dimethylfuran-3(2H)-on</w:t>
            </w:r>
          </w:p>
        </w:tc>
        <w:tc>
          <w:tcPr>
            <w:tcW w:w="1053" w:type="dxa"/>
            <w:tcBorders>
              <w:top w:val="nil"/>
              <w:left w:val="nil"/>
              <w:bottom w:val="nil"/>
              <w:right w:val="nil"/>
            </w:tcBorders>
            <w:tcMar>
              <w:top w:w="0" w:type="dxa"/>
              <w:left w:w="0" w:type="dxa"/>
              <w:bottom w:w="0" w:type="dxa"/>
              <w:right w:w="0" w:type="dxa"/>
            </w:tcMar>
          </w:tcPr>
          <w:p>
            <w:pPr>
              <w:pStyle w:val="Tabkrper38pt"/>
              <w:ind w:left="63" w:right="8"/>
            </w:pP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13.176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Furanylbutyrat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114099-96-6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1519</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13.178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3-[(2-Furfuryl)dithio]-2-methylfuran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109537-55-5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1524</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13.185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3-[(2-Furfuryl)dithio]-2-butanon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159113-17-4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13.189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Linalooloxid(5)-acetat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56469-39-7</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13.190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3-((2-Methyl-3-furyl)thio)-2-butanon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61295-44-1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1525</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13.193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2,5-Dimethyltetrahydro-3-furanthiol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26486-21-5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1091</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13.194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2,5-Dimethyltetrahydro-3-furylthioacetat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252736-39-3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1092</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13.195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2-Isobutyl-4,5-dimethyloxazol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26131-91-9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1556</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13.196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[(2-Furanylmethyl)thio]-2-pentanon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180031-78-1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1084</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13.197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Furfurylpropyldisulfid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252736-36-0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1079</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13.198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3,6-Dimethyl-2,3,3a,4,5,7a-hexahydrobenzofuran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70786-44-6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13.199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3-[(2-Methyl-3-furyl)thio]-butanal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915971-43-6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13.200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5-Isopropyl-2,6-diethyl-2-methyltetrahydro-2H-pyran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1120363-98-5</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14.001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Isochinolin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119-65-3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1303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487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14.003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Piperin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94-62-2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1600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492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14.004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3-Methylindol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83-34-1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1304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493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14.005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2,3-Diethylpyrazin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15707-24-1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771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534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14.006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2-Ethyl-3-methylpyrazin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15707-23-0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768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548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14.007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Indol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120-72-9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1301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560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14.010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Piperidin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110-89-4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1607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675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14.011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Chininhydrochlorid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130-89-2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715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14.1</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100 mg/kg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 einzeln oder in Kombination mit FL 14.152 und/oder FL 14.155, ausgedrückt als Chinin.</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14.011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Chininhydrochlorid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130-89-2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715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14.2</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100 mg/kg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 einzeln oder in Kombination mit FL 14.152 und/oder FL 14.155, ausgedrückt als Chinin.</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14.011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Chininhydrochlorid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130-89-2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715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14.2.6</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250 mg/kg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 einzeln oder in Kombination mit FL 14.152 und/oder FL 14.155, ausgedrückt als Chinin.</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14.014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5,7-Dihydro-2-methylthieno(3,4-d)pyrimidin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36267-71-7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1566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720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14.015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5,6,7,8-Tetrahydrochinoxalin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34413-35-9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952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721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14.017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2-Ethyl-5-methylpyrazin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13360-64-0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770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728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14.018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2,3,5,6-Tetramethylpyrazin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1124-11-4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780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734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14.019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2,3,5-Trimethylpyrazin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14667-55-1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774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735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14.020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2,5-Dimethylpyrazin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123-32-0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766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2210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14.021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2,6-Dimethylpyrazin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108-50-9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767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2211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14.022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Ethylpyrazin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13925-00-3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762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2213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14.024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2-Ethyl-3,5-dimethylpyrazin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13925-07-0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776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2245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14.025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2,5 oder 6-Methoxy-3-methylpyrazin</w:t>
            </w:r>
          </w:p>
        </w:tc>
        <w:tc>
          <w:tcPr>
            <w:tcW w:w="1053" w:type="dxa"/>
            <w:tcBorders>
              <w:top w:val="nil"/>
              <w:left w:val="nil"/>
              <w:bottom w:val="nil"/>
              <w:right w:val="nil"/>
            </w:tcBorders>
            <w:tcMar>
              <w:top w:w="0" w:type="dxa"/>
              <w:left w:w="0" w:type="dxa"/>
              <w:bottom w:w="0" w:type="dxa"/>
              <w:right w:w="0" w:type="dxa"/>
            </w:tcMar>
          </w:tcPr>
          <w:p>
            <w:pPr>
              <w:pStyle w:val="Tabkrper38pt"/>
              <w:ind w:left="63" w:right="8"/>
            </w:pP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788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2266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14.026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2-Isopropyl-5-methylpyrazin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13925-05-8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772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2268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14.027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2-Methylpyrazin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109-08-0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761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2270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14.028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5-Methylchinoxalin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13708-12-8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798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2271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14.029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1-Phenyl-(3 oder 5)-propylpyrazol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65504-93-0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1568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2277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14.030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2-Pyridinmethanthiol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2044-73-7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1308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2279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14.031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2-Pyrazinylethanthiol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35250-53-4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795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2285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14.032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Acetylpyrazin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22047-25-2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784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2286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14.034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Pyrazinylmethylsulfid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21948-70-9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796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2288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14.035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2-Methyl-3,5 oder 6-methylthiopyrazin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67952-65-2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797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2290</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70–90 % 2-Methylthio-3-methylpyrazin und 10–30 % 2-Methylthio-5 oder 6</w:t>
            </w:r>
            <w:r>
              <w:noBreakHyphen/>
              <w:t>methylpyrazin</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14.037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6,7-Dihydro-5-methyl-5H-cyclopentapyrazin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23747-48-0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781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2314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14.038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2-Acetylpyridin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1122-62-9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1309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2315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14.039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3-Acetylpyridin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350-03-8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1316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2316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14.041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Pyrrol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109-97-7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1314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2318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14.042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6-Methylchinolin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91-62-3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1302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2339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14.043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2-Isobutyl-3-methoxypyrazin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24683-00-9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792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11338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14.044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2-Isobutyl-3-methylpyrazin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13925-06-9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773</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14.045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2-Acetyl-1-ethylpyrrol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39741-41-8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1305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11371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14.046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2-Acetyl-1-methylpyrrol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932-16-1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1306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11373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14.047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2-Acetylpyrrol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1072-83-9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1307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11721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14.049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2-Acetyl-3-ethylpyrazin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32974-92-8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785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11293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14.050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2,3-Dimethylpyrazin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5910-89-4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765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11323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14.053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Mercaptomethylpyrazin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59021-02-2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794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11502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14.054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Methoxypyrazin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3149-28-8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787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11347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14.055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2-Acetyl-3,5-dimethylpyrazin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54300-08-2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786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11294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14.056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2,3-Diethyl-5-methylpyrazin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18138-04-0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777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11303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14.057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2-Isopropyl-3-methoxypyrazin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25773-40-4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14.058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2-Isobutylpyridin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6304-24-1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1311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11395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14.059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3-Isobutylpyridin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14159-61-6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1312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11396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14.060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2-Pentylpyridin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2294-76-0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1313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11412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14.061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3-Ethylpyridin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536-78-7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1315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11386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14.062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2-(sec-Butyl)-3-methoxypyrazin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24168-70-5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791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11300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14.064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Pyrrolidin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123-75-1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1609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10491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14.065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2,6-Dimethylpyridin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108-48-5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1317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11381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14.066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5-Ethyl-2-methylpyridin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104-90-5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1318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11385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14.067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2-Ethoxyl-3-methylpyrazin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32737-14-7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793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11921</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82 % 2-Ethoxy-3-methylpyrazin. Sekundäre Komponente 15 % 2-Methyl-5 methylpyrazin (CAS</w:t>
            </w:r>
            <w:r>
              <w:noBreakHyphen/>
              <w:t>Nr. 67845-34-5) oder 2-Ethoxy-6-methylpyrazin (CAS-Nr. 53163-97-6)</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14.068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2-Propionylpyrrol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1073-26-3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1319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11942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14.069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Cyclohexylmethylpyrazin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28217-92-7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783</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14.070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4-Acetyl-2-methylpyrimidin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67860-38-2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1565</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14.071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Methylnicotinat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93-60-7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1320</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14.072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2-(3-Phenylpropyl)pyridin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2110-18-1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1321</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14.077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2-Ethyl-(3,5 oder 6)-methoxypyrazin (85 %) und 2-Methyl-(3,5 oder 6)-methoxypyrazin (13 %)</w:t>
            </w:r>
          </w:p>
        </w:tc>
        <w:tc>
          <w:tcPr>
            <w:tcW w:w="1053" w:type="dxa"/>
            <w:tcBorders>
              <w:top w:val="nil"/>
              <w:left w:val="nil"/>
              <w:bottom w:val="nil"/>
              <w:right w:val="nil"/>
            </w:tcBorders>
            <w:tcMar>
              <w:top w:w="0" w:type="dxa"/>
              <w:left w:w="0" w:type="dxa"/>
              <w:bottom w:w="0" w:type="dxa"/>
              <w:right w:w="0" w:type="dxa"/>
            </w:tcMar>
          </w:tcPr>
          <w:p>
            <w:pPr>
              <w:pStyle w:val="Tabkrper38pt"/>
              <w:ind w:left="63" w:right="8"/>
            </w:pP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789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11329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14.080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2-Acetyl-1-pyrrolin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99583-29-6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1604</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14.081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5-Acetyl-2,3-dimethylpyrazin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54300-10-6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14.082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2-Acetyl-3-methylpyrazin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23787-80-6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950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11296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14.083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2-Acetyl-5-ethylpyrazin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43108-58-3</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14.084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2-Acetyl-5-methylpyrazin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22047-27-4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11297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14.085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2-Acetyl-5-methylpyrrol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6982-72-5</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14.086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2-Acetyl-6-ethylpyrazin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34413-34-8</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11295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14.087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2-Acetyl-6-methylpyrazin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22047-26-3</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11298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14.088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1-Acetylindol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576-15-8</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14.089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4-Acetylpyridin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1122-54-9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14.091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2-Butyl-3-methylpyrazin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15987-00-5</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14.092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2-Butylpyridin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5058-19-5</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14.093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3-Butylpyridin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539-32-2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14.095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3,5-Diethyl-2-methylpyrazin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18138-05-1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779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11305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14.096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2,5-Diethyl-3-methylpyrazin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32736-91-7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778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11304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14.097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2,5-Diethylpyrazin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13238-84-1</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11306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14.098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6,7-Dihydro-2,3-dimethyl-5H-cyclopentapyrazin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38917-63-4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782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11309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14.099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6,7-Dihydro-5,7-dimethyl-5H-cyclopentapyrazin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41330-21-6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14.100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3,(5 oder 6)-Dimethyl-2-ethylpyrazin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55031-15-7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775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727</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Ca. 50 % 2-Ethyl-3,5-dimethylpyrazin; Ca. 50 % 2-Ethyl-3,6-dimethylpyrazin;</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14.101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2,5-Dimethyl-3-isopropylpyrazin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40790-20-3</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11318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14.102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2,5-Dimethyl-6,7-dihydro-5H-cyclopentapyrazin</w:t>
            </w:r>
          </w:p>
        </w:tc>
        <w:tc>
          <w:tcPr>
            <w:tcW w:w="1053" w:type="dxa"/>
            <w:tcBorders>
              <w:top w:val="nil"/>
              <w:left w:val="nil"/>
              <w:bottom w:val="nil"/>
              <w:right w:val="nil"/>
            </w:tcBorders>
            <w:tcMar>
              <w:top w:w="0" w:type="dxa"/>
              <w:left w:w="0" w:type="dxa"/>
              <w:bottom w:w="0" w:type="dxa"/>
              <w:right w:w="0" w:type="dxa"/>
            </w:tcMar>
          </w:tcPr>
          <w:p>
            <w:pPr>
              <w:pStyle w:val="Tabkrper38pt"/>
              <w:ind w:left="63" w:right="8"/>
            </w:pP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Mischung aus 2,5-Dimethyl-6,7-dihydro-5H-cyclopentapyrazin (60–100 %) und 3,5-Dimethyl-6,7-dihydro-5H-cyclopentapyrazin (bis zu 40 %).</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14.103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2,3-Dimethylpyridin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583-61-9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14.104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2,4-Dimethylpyridin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108-47-4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14.105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3,4-Dimethylpyridin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583-58-4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14.106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3,5-Dimethylpyridin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591-22-0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11382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14.108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2,3-Dimethylchinoxalin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2379-55-7</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14.109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2-Ethoxy-3-methylpyrazin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32737-14-7</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14.110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Ethylnicotinat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614-18-6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14.111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3-Ethyl-2,5-dimethylpyrazin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13360-65-1</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14.112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2-Ethyl-3-methoxypyrazin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25680-58-4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14.113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5-Ethyl-6,7-dihydro-5H-cyclopentapyrazin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52517-53-0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14.114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2-Ethyl-6-methylpyrazin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13925-03-6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769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11331</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95 % (Summe der 2,5- und 2,6-Isomere); 60–63 % 2,5-Isomer und 30–35 % 2,6</w:t>
            </w:r>
            <w:r>
              <w:noBreakHyphen/>
              <w:t>Isomer</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14.115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2-Ethylpyridin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100-71-0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11767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14.116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4-Ethylpyridin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536-75-4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11387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14.117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2-Hexylpyridin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1129-69-7</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14.118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2-Hydroxypyridin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142-08-5</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14.120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Isopropylnicotinat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553-60-6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14.121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2-Isopropyl-(3,5 oder 6)-methoxypyrazin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93905-03-4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790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11344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14.122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2-Isopropyl-3-methylthiopyrazin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67952-59-4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11342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14.123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Isopropylpyrazin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29460-90-0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764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11343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14.124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2-Isopropylpyridin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644-98-4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11400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14.125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4-Isopropylpyridin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696-30-0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14.126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2-Methoxy-3-methylpyrazin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2847-30-5</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14.127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2-Methoxy-3-propylpyrazin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25680-57-3</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14.128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2-Methyl-3-methylthiopyrazin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2882-20-4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14.129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2-Methyl-3-propylpyrazin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15986-80-8</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14.131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2-Methylindol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95-20-5</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14.133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2-Methylpiperidin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109-05-7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1608</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14.134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2-Methylpyridin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109-06-8</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11415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14.135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3-Methylpyridin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108-99-6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11801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14.136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4-Methylpyridin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108-89-4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11416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14.137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1-Methylpyrrolidin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120-94-5</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14.140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3-Pentylpyridin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1802-20-6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14.141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Piperazin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110-85-0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1615</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14.142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Propylpyrazin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18138-03-9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763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11362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14.143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3-Propylpyridin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4673-31-8</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11419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14.144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Pyrazin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290-37-9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951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11363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14.148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5,6,7,8-Tetrahydro-5-methylchinoxalin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52517-54-1</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14.150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2,4,6-Trimethylpyridin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108-75-8</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14.152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Chininsulfat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804-63-7</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14.1</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100 mg/kg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 einzeln oder in Kombination mit FL 14.011 und/oder FL 14.155, ausgedrückt als Chinin.</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14.152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Chininsulfat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804-63-7</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14.2</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100 mg/kg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 einzeln oder in Kombination mit FL 14.011 und/oder FL 14.155, ausgedrückt als Chinin.</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14.152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Chininsulfat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804-63-7</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14.2.6</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250 mg/kg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 einzeln oder in Kombination mit FL 14.011 und/oder FL 14.155, ausgedrückt als Chinin.</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14.155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Chininmonohydrochloriddihydrat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6119-47-7</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14.1</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100 mg/kg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 einzeln oder in Kombination mit FL 14.011 und/oder FL 14.152, ausgedrückt als Chinin.</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14.155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Chininmonohydrochloriddihydrat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6119-47-7</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14.2</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100 mg/kg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 einzeln oder in Kombination mit FL 14.011 und/oder FL 14.152, ausgedrückt als Chinin.</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14.155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Chininmonohydrochloriddihydrat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6119-47-7</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14.2.6</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250 mg/kg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 einzeln oder in Kombination mit FL 14.011 und/oder FL 14.152, ausgedrückt als Chinin.</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14.161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6,7-Dihydro-2,5-dimethyl-5H-cyclopentapyrazin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38917-61-2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11310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14.164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2-Propylpyridin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622-39-9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1322</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14.167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1-Pyrrolin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5724-81-2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1603</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14.170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5-Ethyl-2,3-dimethylpyrazin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15707-34-3</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15.001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2-Mercaptothiophen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7774-74-5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1052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478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15.002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2-Methyl-5-methoxythiazol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38205-64-0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1057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736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15.004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5-Methyl-2-thiophencarbaldehyd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13679-70-4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1050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2203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15.005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2,4-Dimethyl-5-vinylthiazol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65505-18-2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1039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2237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15.006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2,5-Dihydroxy-2,5-dimethyl-1,4-dithian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55704-78-4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562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2322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15.007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Spiro(2,4-dithia-1-methyl-8-oxabicyclo[3.3.0]octan-3,3’-(1’-oxa-2’-methyl)-cyclopentan) und Spiro(2,4-dithia-6-methyl-7-oxabicyclo[3.3.0]octan-3,3’-(1’-oxa-2’- methyl)-cyclopentan)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38325-25-6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1296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2325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CoE/JECFA/EFSA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15.008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2-Thienyldisulfid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6911-51-9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1053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2333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15.009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Trithioaceton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828-26-2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543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2334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15.010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2-Acetyl-2-thiazolin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29926-41-8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1759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2335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15.011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5-Acetyl-2,4-dimethylthiazol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38205-60-6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1055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2336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15.012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4,5-Dihydrothiophen-3(2H)-on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1003-04-9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498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2337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15.013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2-Isobutylthiazol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18640-74-9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1034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11618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15.014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5-(2-Hydroxyethyl)-4-methylthiazol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137-00-8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1031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11621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15.015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4-Methyl-5-(2-acetoxyethyl)thiazol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656-53-1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1054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11620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15.016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Benzothiazol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95-16-9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1040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11594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15.017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4,5-Dimethylthiazol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3581-91-7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1035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11606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15.018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4-Methyl-5-vinylthiazol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1759-28-0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1038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11633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15.019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2,4,5-Trimethylthiazol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13623-11-5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1036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11650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15.020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2-Acetylthiazol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24295-03-2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1041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11726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15.021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2-Ethoxythiazol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15679-19-3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1056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11611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15.022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2-(sec-Butyl)thiazol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18277-27-5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1033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11598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15.023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4,5-Dihydro-2-methylthiophen-3(2H)-on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13679-85-1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499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11601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15.025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3,5-Dimethyl-1,2,4-trithiolan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23654-92-4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573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11883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15.026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2-Isopropyl-4-methylthiazol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15679-13-7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1037</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15.027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2-Propionylthiazol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43039-98-1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1042</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15.029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2-(sec-Butyl)-4,5-dimethyl-3-thiazolin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65894-82-8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1059</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15.030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4,5-Dimethyl-2-ethyl-3-thiazolin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76788-46-0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1058</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15.032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4,5-Dimethyl-2-isobutyl-3-thiazolin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65894-83-9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1045</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15.033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2-Ethyl-4-methylthiazol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15679-12-6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1044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11612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15.034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2-Methyl-1,3-dithiolan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5616-51-3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534</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15.035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4-Methylthiazol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693-95-8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1043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11627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15.036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3-Methyl-1,2,4-trithian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43040-01-3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574</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15.038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2-Acetyl-4-methylthiazol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7533-07-5</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11589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15.039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2-Acetyl-5-methylthiazol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59303-17-2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15.040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2-Acetylthiophen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88-15-3</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11728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15.044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2-Butylthiazol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37645-61-7</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11597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15.045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2-Butylthiophen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1455-20-5</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15.047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3,5-Diisobutyl-1,2,4-trithiolan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92900-67-9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15.048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3,5-Diisopropyl-1,2,4-trithiolan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54934-99-5</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15.049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3,5-Diethyl-1,2,4-trithiolan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54644-28-9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1686</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15.050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2,5-Diethyl-4-methylthiazol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41981-71-9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15.051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2,5-Diethyl-4-propylthiazol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4276-68-0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15.052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2,5-Diethylthiazol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15729-76-7</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15.054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Dihydro-2,4,6-triethyl-1,3,5(4H)-dithiazin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54717-17-8</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Gemisch von Diastereoisomeren ((R/R), (R/S), (S/R) und (S/S))</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15.055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[2S-(2a,4a,8ab)] 2,4-Dimethyl (4H)pyrrolidino[1,2e]-1,3,5-dithiazin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116505-60-3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1763</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15.056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3,6-Dimethyl-1,2,4,5-tetrathian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67411-27-2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15.057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4,6-Dimethyl-2-(1-methylethyl)dihydro-1,3,5-dithiazin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104691-40-9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44 % Isopropyl-4,6-dimethyl und 27 % 4-Isopropyl-2,6-dimethyl; sekundäre Komponenten mindestens 24 % 2,4,6-Trimethyldihydro-1,3,5-dithiazin; 6-Methyl-2,4-diisopropyl-1,3,5</w:t>
            </w:r>
            <w:r>
              <w:noBreakHyphen/>
              <w:t>dithiazin; 4-Methyl-2,6-diisopropyl-1,3,5-dithiazin; 2,4,6-Triisopropyl-</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15.058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4,5-Dimethyl-2-ethylthiazol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873-64-3</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15.060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2,4-Dimethyl-3-thiazolin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60755-05-7</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15.061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2,5-Dimethyl-4-ethylthiazol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32272-57-4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15.062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2,4-Dimethylthiazol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541-58-2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11605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15.063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2,5-Dimethylthiazol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4175-66-0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1758</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15.066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1,4-Dithian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505-29-3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456</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15.067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4-Ethyl-2-methylthiazol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32272-48-3</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15.068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5-Ethyl-2-methylthiazol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19961-52-5</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15.069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4-Ethyl-5-methylthiazol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52414-91-2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15.071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2-Ethylthiazol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15679-09-1</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15.074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5-Ethylthiophen-2-carbaldehyd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36880-33-8</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15.076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2-Hexylthiophen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18794-77-9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1764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11616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15.078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2-Isobutyl-4,5-dimethylthiazol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53498-32-1</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11617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15.079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2-Isobutyldihydro-4,6-dimethyl-1,3,5-dithiazin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101517-87-7</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64 % 2-Isobutyl-4,6-dimethyl und 18 % 4-Isobutyl-2,6-dimethyl; sekundäre Komponenten mindestens 13 % 2,4,6-Trimethyl-1,3,5-dithiazin; 2,4</w:t>
            </w:r>
            <w:r>
              <w:noBreakHyphen/>
              <w:t>Diisobutyl-6-methyl-1,3,5-dithiazin; 2,6-Dimethyl-4-butyldihydro-1,3,5-dithiazin; substituiertes 1,3,5-Thi</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15.080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2-Isopropyl-4,5-dimethylthiazol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53498-30-9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15.081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Lenthionin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292-46-6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11619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15.082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3-Mercaptothiophen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7774-73-4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15.083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3-Methyl-1,2,4-trithiolan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51647-38-2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15.084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5-Methyl-2-pentylthiazol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86290-21-3</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15.085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4-Methyl-2-propionylthiazol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13679-83-9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11622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15.086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2-Methyl-2-thiazolin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2346-00-1</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15.087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2-Methyl-3-mercaptothiophen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2527-76-6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15.089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2-Methylthiazol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3581-87-1</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11626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15.093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2-Octylthiophen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880-36-4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15.096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2-Pentylthiophen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4861-58-9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11634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15.097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2-Propionylthiophen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13679-75-9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11635</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15.098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2-Propylthiazol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17626-75-4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15.103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1,2,4,5-Tetrathian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291-22-5</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15.108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2-Thiophenmethanthiol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6258-63-5</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15.109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2,4,6-Trimethyldihydro-1,3,5(4H)-dithiazin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638-17-5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1049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11649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15.110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2,4,6-Trimethyl-1,3,5-trithian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2765-04-0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15.111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1,2,4-Trithiolan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289-16-7</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15.113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5,6-Dihydro-2,4,6-tris(2-methyl</w:t>
            </w:r>
            <w:r>
              <w:rPr>
                <w:szCs w:val="16"/>
              </w:rPr>
              <w:softHyphen/>
              <w:t>propyl)4H-1,3,5-dithiazin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74595-94-1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1048</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15.115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2-Isobutyl-4-methylthiazol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61323-24-8</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15.116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2-Acetyl-4-ethylthiazol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233665-91-3</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15.118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4-Butylthiazol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53833-33-3</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15.119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2-Isobutyl-3-thiazolin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39800-92-5</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15.126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3-(Methylthio)-methylthiophen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61675-72-7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1765</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15.128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2-Propionyl-2-thiazolin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29926-42-9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1760</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15.130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5-Ethyl-4-methyl-2-(2-methylpropyl)-thiazolin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83418-53-5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1761</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15.131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5-Ethyl-4-methyl-2-(2-butyl)-thiazolin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83418-54-6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1762</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15.134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2,5-Dihydroxy-1,4-dithian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40018-26-6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550</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Mischung von Stereoisomeren: 25–30 % (2R,5S und 2R,5R) und 70–75 % (2S,5R und 2R,5S)</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15.135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Ethylthialdin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54717-14-5</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Mindestens 90 %; sekundäre Komponenten unter 5 % 3,5-Diethyl-1,2,4-trithiolan, unter 2 % Thialdin, unter 3 % sonstige Verunreinigungen</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16.001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Ammoniumisovalerat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7563-33-9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1203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464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16.002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Diammoniumsulfid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12135-76-1</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482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16.006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N-Nonanoyl 4-hydroxy-3-methoxybenzylamid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2444-46-4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1599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590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16.007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Hydrogensulfid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7783-06-4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1658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647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16.009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Ammoniak</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7664-41-7</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739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16.012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Glycyrrhizinsäure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1405-86-3</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2221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01.</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375 mg/kg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16.012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Glycyrrhizinsäure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1405-86-3</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2221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03.</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375 mg/kg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16.012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Glycyrrhizinsäure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1405-86-3</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2221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05.</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1'500 mg/kg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16.012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Glycyrrhizinsäure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1405-86-3</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2221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05.3</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5'000 mg/kg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16.012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Glycyrrhizinsäure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1405-86-3</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2221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07.</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200 mg/kg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16.012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Glycyrrhizinsäure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1405-86-3</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2221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08.</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25 mg/kg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16.012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Glycyrrhizinsäure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1405-86-3</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2221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09.</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20 mg/kg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16.012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Glycyrrhizinsäure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1405-86-3</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2221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14.1</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50 mg/kg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16.012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Glycyrrhizinsäure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1405-86-3</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2221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14.2</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550 mg/kg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16.013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N-Ethyl-2-isopropyl-5-methylcyclohexancarboxamid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39711-79-0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1601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2298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16.015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Ethylmethylphenylglycidat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77-83-8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1577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6002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16.016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Coffein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58-08-2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11741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01.</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70 mg/kg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16.016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Coffein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58-08-2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11741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03.</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70 mg/kg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16.016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Coffein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58-08-2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11741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05.</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100 mg/kg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16.016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Coffein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58-08-2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11741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14.1</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150 mg/kg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16.018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Ethyl-3-phenyl-2,3-epoxypropionat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121-39-1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1576</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11844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16.027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Thiaminhydrochlorid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67-03-8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1030</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10493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16.030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2-Methyl-4-propyl-1,3-oxathian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67715-80-4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464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11540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JECFA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16.032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Theobromin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83-67-0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01.</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70 mg/kg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16.032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Theobromin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83-67-0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14.1</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100 mg/kg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16.039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Kalium-2-(1'-ethoxy)ethoxypropanoat</w:t>
            </w:r>
          </w:p>
        </w:tc>
        <w:tc>
          <w:tcPr>
            <w:tcW w:w="1053" w:type="dxa"/>
            <w:tcBorders>
              <w:top w:val="nil"/>
              <w:left w:val="nil"/>
              <w:bottom w:val="nil"/>
              <w:right w:val="nil"/>
            </w:tcBorders>
            <w:tcMar>
              <w:top w:w="0" w:type="dxa"/>
              <w:left w:w="0" w:type="dxa"/>
              <w:bottom w:w="0" w:type="dxa"/>
              <w:right w:w="0" w:type="dxa"/>
            </w:tcMar>
          </w:tcPr>
          <w:p>
            <w:pPr>
              <w:pStyle w:val="Tabkrper38pt"/>
              <w:ind w:left="63" w:right="8"/>
            </w:pP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933</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16.040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Ethyl-2,3-epoxy-3-methyl-3-p-tolylpropionat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74367-97-8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1578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11707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16.041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Natrium-2-(4-methoxyphenoxy)propionat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13794-15-5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1029</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16.043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beta-Caryophyllenepoxid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1139-30-6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1575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10500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16.048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Ammoniumchlorid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12125-02-9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01.</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3 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16.048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Ammoniumchlorid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12125-02-9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05.</w:t>
            </w: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16.048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Ammoniumchlorid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12125-02-9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08.</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3 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16.048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Ammoniumchlorid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12125-02-9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09.</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3 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16.048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Ammoniumchlorid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12125-02-9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12.</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3 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16.048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Ammoniumchlorid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12125-02-9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12.1.2</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40 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16.048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Ammoniumchlorid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12125-02-9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14.2</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25 g/l</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16.048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Ammoniumchlorid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12125-02-9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15.</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3 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16.052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1,6-Hexalactam</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105-60-2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1594</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16.053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2-Isopropyl-N,2,3-trimethylbutanamid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51115-67-4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1595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10459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16.055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(R)-(+)-Sclareolid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564-20-5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1165</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16.056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Taurin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107-35-7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1435</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16.058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Naringin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10236-47-2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10286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16.059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Ammoniumhydrogensulfid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12124-99-1</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482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16.060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Ammoniumsalz der Glycyrrhizinsäure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53956-04-0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2221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01.</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40 mg/kg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16.060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Ammoniumsalz der Glycyrrhizinsäure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53956-04-0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2221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03.</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90 mg/kg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16.060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Ammoniumsalz der Glycyrrhizinsäure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53956-04-0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2221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05.</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1'500 mg/kg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16.060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Ammoniumsalz der Glycyrrhizinsäure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53956-04-0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2221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05.3</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5'000 mg/kg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16.060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Ammoniumsalz der Glycyrrhizinsäure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53956-04-0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2221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06.</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45 mg/kg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16.060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Ammoniumsalz der Glycyrrhizinsäure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53956-04-0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2221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07.</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60 mg/kg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16.060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Ammoniumsalz der Glycyrrhizinsäure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53956-04-0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2221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09.</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300 mg/kg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16.060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Ammoniumsalz der Glycyrrhizinsäure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53956-04-0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2221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11.</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100 mg/kg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16.060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Ammoniumsalz der Glycyrrhizinsäure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53956-04-0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2221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12.</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50 mg/kg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16.060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Ammoniumsalz der Glycyrrhizinsäure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53956-04-0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2221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13.</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60 mg/kg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16.060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Ammoniumsalz der Glycyrrhizinsäure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53956-04-0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2221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14.1</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200 mg/kg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16.060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Ammoniumsalz der Glycyrrhizinsäure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53956-04-0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2221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14.2</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200 mg/kg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16.060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Ammoniumsalz der Glycyrrhizinsäure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53956-04-0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2221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15.</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150 mg/kg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16.061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Neohesperidindihydrochalcon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20702-77-6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01.</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3 mg/kg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16.061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Neohesperidindihydrochalcon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20702-77-6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02.</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4 mg/kg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16.061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Neohesperidindihydrochalcon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20702-77-6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03.</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3 mg/kg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16.061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Neohesperidindihydrochalcon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20702-77-6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04.2</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3 mg/kg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16.061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Neohesperidindihydrochalcon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20702-77-6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05.</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4 mg/kg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16.061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Neohesperidindihydrochalcon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20702-77-6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06.</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3 mg/kg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16.061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Neohesperidindihydrochalcon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20702-77-6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07.</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4 mg/kg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16.061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Neohesperidindihydrochalcon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20702-77-6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08.</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3 mg/kg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16.061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Neohesperidindihydrochalcon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20702-77-6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09.</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3 mg/kg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16.061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Neohesperidindihydrochalcon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20702-77-6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10.</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3 mg/kg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16.061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Neohesperidindihydrochalcon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20702-77-6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12.</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3 mg/kg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16.061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Neohesperidindihydrochalcon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20702-77-6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14.1</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3 mg/kg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16.061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Neohesperidindihydrochalcon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20702-77-6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14.2</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3 mg/kg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16.061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Neohesperidindihydrochalcon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20702-77-6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15.</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5 mg/kg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16.062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trans-2-Methyl-4-propyl-1,3-oxathian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59324-17-3</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16.073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Natriumdiacetat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126-96-5</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16.075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Ethylvanillin-beta-D-glucopyranosid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122397-96-0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892</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16.080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Gerbsäure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72401-53-7</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746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SCF/CoE</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16.081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Sucroseoctaacetat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126-14-7</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11819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16.083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5,7-Dihydroxy-2-(4-hydroxy-3-methoxyphenyl)-2,3-dihydro-4H-chromen-4-onnatriumsalz</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462631-45-4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16.087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Dianthramid B</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579-93-1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1552</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16.088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l-Menthylmethylether</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1565-76-0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1415</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16.089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Eisen-(III)-ammoniumcitrat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1185-57-5</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16.090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3-(3,4-Dimethoxyphenyl)-N-[2-(3,4-dimethoxyphenyl)-ethyl]-acrylamid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69444-90-2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1777</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16.091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Deca-(2E,4E)-diensäureisobutylamid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18836-52-7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1598</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16.092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(1R,2S,5R)-N,N-Dimethylmenthylsuccinamid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544714-08-1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1602</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16.095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N-[(2E)-3,7-Dimethyl-2,6-octadien-1-yl]-cyclopropancarboxamid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744251-93-2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1779</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16.096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Eisen(II)-lactat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5905-52-2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16.097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Hesperetin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520-33-2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16.098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N-(1-Propylbutyl)-1,3-benzodioxol-5-carboxamid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745047-51-2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1767</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16.099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N-(2,4-Dimethoxy-benzyl)-N'-(2</w:t>
            </w:r>
            <w:r>
              <w:rPr>
                <w:szCs w:val="16"/>
              </w:rPr>
              <w:noBreakHyphen/>
              <w:t>pyridin</w:t>
            </w:r>
            <w:r>
              <w:rPr>
                <w:szCs w:val="16"/>
              </w:rPr>
              <w:noBreakHyphen/>
              <w:t>2-yl-ethyl)-oxalamid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745047-53-4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1768</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16.100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N1-(2-Methoxy-4-methylbenzyl)-N2-(2</w:t>
            </w:r>
            <w:r>
              <w:rPr>
                <w:szCs w:val="16"/>
              </w:rPr>
              <w:noBreakHyphen/>
              <w:t>(5-methylpyridin-2-yl)ethyl)oxalamid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745047-94-3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1769</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16.101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N1-(2-Methoxy-4-methylbenzyl)-N2-(2</w:t>
            </w:r>
            <w:r>
              <w:rPr>
                <w:szCs w:val="16"/>
              </w:rPr>
              <w:noBreakHyphen/>
              <w:t>(pyridin-2-yl)ethyl)oxalamid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745047-97-6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1770</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16.102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2,3,4,5,6-Pentahydroxy-N-(2-hydroxyethyl)-hexanamid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686298-93-1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1772</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16.103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2-Hydroxy-N-(2-hydroxyethyl)-propanamid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5422-34-4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1774</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16.104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2-[(2-Hydroxypropanoyl)amino]ethyldihydrogenphosphat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782498-03-7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1775</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16.105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(2R,3S,4S,5R)-2-[(2,3,4,5,6-Pentahydro</w:t>
            </w:r>
            <w:r>
              <w:rPr>
                <w:szCs w:val="16"/>
              </w:rPr>
              <w:softHyphen/>
              <w:t>xyhexanoyl)amino]ethyldihy</w:t>
            </w:r>
            <w:r>
              <w:rPr>
                <w:szCs w:val="16"/>
              </w:rPr>
              <w:softHyphen/>
              <w:t>drogenphosphat</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791807-20-0</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1773</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16.107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2-Hydroxy-N-[2-(4-hydroxyphenyl) ethyl]-propionamid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781674-18-8</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16.109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3-(4-Hydroxyphenyl)-1-(2,4,6-trihydroxyphenyl)propan-1-on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60-82-2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16.110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Naringindihydrochalcon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18916-17-1</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16.111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N-[[(1R,2S,5R)-5-methyl-2-(1-methylethyl)cyclohexyl]carbonyl]-glycinethylester</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68489-14-5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1776</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16.112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Trilobatin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4192-90-9</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16.113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Rebaudiosid A</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58543-16-1</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01.</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10 mg/kg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16.113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Rebaudiosid A</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58543-16-1</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03.</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10 mg/kg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16.113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Rebaudiosid A</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58543-16-1</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04.2</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10 mg/kg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16.113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Rebaudiosid A</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58543-16-1</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05.</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10 mg/kg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16.113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Rebaudiosid A</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58543-16-1</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06.</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10 mg/kg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16.113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Rebaudiosid A</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58543-16-1</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12.</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10 mg/kg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16.113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Rebaudiosid A</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58543-16-1</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14.1</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10 mg/kg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16.113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Rebaudiosid A</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58543-16-1</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14.2</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10 mg/kg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16.114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2-Pentyl-4-propyl-1,3-oxathian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59323-81-8</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16.115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Cyclopropancarboxylsäure-(2-isopropyl-5-methyl-cyclohexyl)-amid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958660-02-1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2006</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16.116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4-Amino-5,6-dimethylthieno[2,3-d]pyrimidin-2(1H)-on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121746-18-7</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16.117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N-p-Benzenacetonitril-menthancarboxamid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852379-28-3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2009</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16.118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N-(2-(Pyridin-2-yl)ethyl)-3-p-menthancarboxamid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847565-09-7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2008</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16.119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N-(2-Methylcyclohexyl)-2,3,4,5,6-pentafluorbenzamid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1003050-32-5</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Mischung von Stereoisomeren: - 60-80% trans-, bestehend aus 50% (1S,2S) und 50% (1R,2R), und - 20-40% cis-, besthehend aus 50% (1R,2S) and 50% (1S,2R)</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14.1</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3 mg/kg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16.119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N-(2-Methylcyclohexyl)-2,3,4,5,6-pentafluorbenzamid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1003050-32-5</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Mischung von Stereoisomeren: - 60-80% trans-, bestehend aus 50% (1S,2S) und 50% (1R,2R), und - 20-40% cis-, besthehend aus 50% (1R,2S) und 50% (1S,2R)</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01.</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 mg/kg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16.119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N-(2-Methylcyclohexyl)-2,3,4,5,6-pentafluorbenzamid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1003050-32-5</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Mischung von Stereoisomeren: - 60-80% trans-, bestehend aus 50% (1S,2S) und 50% (1R,2R), und - 20-40% cis-, besthehend aus 50% (1R,2S) und 50% (1S,2R)</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12.</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6 mg/kg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16.120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4-Amino-5,6-dimethylthioeno[2,3-d]pyrimidin-2(1H)-onhydrochlorid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1033366-59-4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16.121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Spilanthol</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25394-57-4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Isomerengemisch aus (2E,6Z,8E)-N-(2-Methylpropyl)-2,6,8-decatrienamid: 74 % (2E,6Z,8E)-, 17 % (2E,6E,8E)-, 6 % (2E,6E,8Z)-, 1 % (2Z,6Z,8E)-, 0,5 % (2E,6E,8E)-, 1 % (2Z,6Z,8Z)-Isomer, 1,5 % sonstige Isomere</w:t>
            </w: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16.122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4-Methyl-2-propyl-1-3-oxathian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1064678-08-5</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16.123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(1R,2S,5R)-N-(4-Methoxyphenyl)-5-methyl-2-(1-methylethyl)cyclohexancarboxamid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68489-09-8</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16.125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(2S,5R)-N-[4-(2-Amino-2-oxoethyl)phenyl]-5-methyl-2-(propan-2-yl)cyclohexancarboxamid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1119711-29-3</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16.126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3-[(4-Amino-2,2-dioxido-1H-2,1,3-benzothiadiazin-5-yl)oxy]-2,2-dimethyl-N-propylpropanamid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1093200-92-0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01.</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3 mg/kg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16.126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3-[(4-Amino-2,2-dioxido-1H-2,1,3-benzothiadiazin-5-yl)oxy]-2,2-dimethyl-N-propylpropanamid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1093200-92-0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03.</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5 mg/kg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16.126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3-[(4-Amino-2,2-dioxido-1H-2,1,3-benzothiadiazin-5-yl)oxy]-2,2-dimethyl-N-propylpropanamid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1093200-92-0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05.</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15 mg/kg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16.126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3-[(4-Amino-2,2-dioxido-1H-2,1,3-benzothiadiazin-5-yl)oxy]-2,2-dimethyl-N-propylpropanamid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1093200-92-0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05.3</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30 mg/kg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16.126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3-[(4-Amino-2,2-dioxido-1H-2,1,3-benzothiadiazin-5-yl)oxy]-2,2-dimethyl-N-propylpropanamid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1093200-92-0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05.4</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10 mg/kg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16.126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3-[(4-Amino-2,2-dioxido-1H-2,1,3-benzothiadiazin-5-yl)oxy]-2,2-dimethyl-N-propylpropanamid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1093200-92-0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06.3</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15 mg/kg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16.126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3-[(4-Amino-2,2-dioxido-1H-2,1,3-benzothiadiazin-5-yl)oxy]-2,2-dimethyl-N-propylpropanamid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1093200-92-0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07.</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10 mg/kg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16.126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3-[(4-Amino-2,2-dioxido-1H-2,1,3-benzothiadiazin-5-yl)oxy]-2,2-dimethyl-N-propylpropanamid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1093200-92-0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12.</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10 mg/kg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16.126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3-[(4-Amino-2,2-dioxido-1H-2,1,3-benzothiadiazin-5-yl)oxy]-2,2-dimethyl-N-propylpropanamid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1093200-92-0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14.1</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5 mg/kg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16.126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3-[(4-Amino-2,2-dioxido-1H-2,1,3-benzothiadiazin-5-yl)oxy]-2,2-dimethyl-N-propylpropanamid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1093200-92-0</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16.</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5 mg/kg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17.001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beta-Alanin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107-95-9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1418</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17.002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L-Alanin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56-41-7</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11729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17.003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L-Arginin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74-79-3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1438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11890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17.005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Aspartsäure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56-84-8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1429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10078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17.006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L-Cystin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56-89-3</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11747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17.007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Glutamin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56-85-9</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1430</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17.008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L-Histidin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71-00-1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1431</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17.010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D,L-Isoleucin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443-79-8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1422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10127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17.012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L-Leucin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61-90-5</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1423</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10482</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17.013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D,L-Lysin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70-54-2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11947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17.014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D,L-Methionin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59-51-8</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1424</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569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17.015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D,L-Methylmethioninsulphonylchlorid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3493-12-7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1427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761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17.017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D,L-Phenylalanin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150-30-1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1432</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10488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17.018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L-Phenylalanin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63-91-2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1428</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10488</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17.019</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L-Prolin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147-85-3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1425</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10490</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17.020</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D,L-Serin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302-84-1</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17.021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D,L-Threonin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80-68-2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17.022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L-Tyrosin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60-18-4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1434</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17.023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D,L-Valin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516-06-3</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1426</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17.024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D,L-Alanin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302-72-7</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1437</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11729</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17.026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L-Lysin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56-87-1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1439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11947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17.027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L-Methionin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63-68-3</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17.028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L-Valin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72-18-4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17.031</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L-(+)-Lysinmonohydrochlorid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657-27-2</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11947</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17.032</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L-Cysteinhydrochlorid</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52-89-1</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11746</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17.033</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L-Cystein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52-90-4</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1419</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10464</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17.034</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Glycin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56-40-6</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1421</w:t>
            </w: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11771</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17.035</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4-Aminobuttersäure</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56-12-2</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1771</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17.036</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S-Allyl-L-cystein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21593-77-1</w:t>
            </w:r>
          </w:p>
        </w:tc>
        <w:tc>
          <w:tcPr>
            <w:tcW w:w="554" w:type="dxa"/>
            <w:tcBorders>
              <w:top w:val="nil"/>
              <w:left w:val="nil"/>
              <w:bottom w:val="nil"/>
              <w:right w:val="nil"/>
            </w:tcBorders>
            <w:tcMar>
              <w:top w:w="0" w:type="dxa"/>
              <w:left w:w="0" w:type="dxa"/>
              <w:bottom w:w="0" w:type="dxa"/>
              <w:right w:w="0" w:type="dxa"/>
            </w:tcMar>
            <w:hideMark/>
          </w:tcPr>
          <w:p>
            <w:pPr>
              <w:pStyle w:val="Tabkrper38pt"/>
              <w:ind w:left="90"/>
            </w:pPr>
            <w:r>
              <w:t>1710</w:t>
            </w: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17.037</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L-Methionylglycin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14486-03-4</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tcPr>
          <w:p>
            <w:pPr>
              <w:pStyle w:val="Tabkrper38pt"/>
              <w:ind w:left="13" w:right="11"/>
            </w:pP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tcPr>
          <w:p>
            <w:pPr>
              <w:pStyle w:val="Tabkrper38pt"/>
              <w:ind w:left="31"/>
            </w:pPr>
          </w:p>
        </w:tc>
        <w:tc>
          <w:tcPr>
            <w:tcW w:w="720" w:type="dxa"/>
            <w:tcBorders>
              <w:top w:val="nil"/>
              <w:left w:val="nil"/>
              <w:bottom w:val="nil"/>
              <w:right w:val="nil"/>
            </w:tcBorders>
            <w:tcMar>
              <w:top w:w="0" w:type="dxa"/>
              <w:left w:w="0" w:type="dxa"/>
              <w:bottom w:w="0" w:type="dxa"/>
              <w:right w:w="0" w:type="dxa"/>
            </w:tcMar>
          </w:tcPr>
          <w:p>
            <w:pPr>
              <w:pStyle w:val="Tabkrper38pt"/>
              <w:ind w:left="47"/>
            </w:pPr>
          </w:p>
        </w:tc>
        <w:tc>
          <w:tcPr>
            <w:tcW w:w="559" w:type="dxa"/>
            <w:tcBorders>
              <w:top w:val="nil"/>
              <w:left w:val="nil"/>
              <w:bottom w:val="nil"/>
              <w:right w:val="nil"/>
            </w:tcBorders>
            <w:tcMar>
              <w:top w:w="0" w:type="dxa"/>
              <w:left w:w="108" w:type="dxa"/>
              <w:bottom w:w="0" w:type="dxa"/>
              <w:right w:w="108" w:type="dxa"/>
            </w:tcMar>
            <w:hideMark/>
          </w:tcPr>
          <w:p>
            <w:pPr>
              <w:pStyle w:val="Tabkrper38pt"/>
              <w:ind w:left="47"/>
            </w:pPr>
            <w:r>
              <w:t>*</w:t>
            </w: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17.038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Gamma-Glutamyl-valyl-glycin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38837-70-6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2123</w:t>
            </w:r>
          </w:p>
        </w:tc>
        <w:tc>
          <w:tcPr>
            <w:tcW w:w="1938" w:type="dxa"/>
            <w:tcBorders>
              <w:top w:val="nil"/>
              <w:left w:val="nil"/>
              <w:bottom w:val="nil"/>
              <w:right w:val="nil"/>
            </w:tcBorders>
            <w:tcMar>
              <w:top w:w="0" w:type="dxa"/>
              <w:left w:w="0" w:type="dxa"/>
              <w:bottom w:w="0" w:type="dxa"/>
              <w:right w:w="0" w:type="dxa"/>
            </w:tcMar>
            <w:hideMark/>
          </w:tcPr>
          <w:p>
            <w:pPr>
              <w:pStyle w:val="Tabkrper38pt"/>
              <w:ind w:left="13" w:right="11"/>
            </w:pPr>
            <w:r>
              <w:t>5-oxo-L-prolyl-L-valyl-glycin (PCA-Val</w:t>
            </w:r>
            <w:r>
              <w:noBreakHyphen/>
              <w:t>Gly) und L-alpha-Glutamyl-L-valyl-glycin weniger als 0,7 %, L-gamma-Glutamyl-L-valyl-glycin weniger als 2,0 % Toluen nicht nachweisbar (Nachweigrenze 10 mg /kg)</w:t>
            </w: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01.</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50 mg/kg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17.038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Gamma-Glutamyl-valyl-glycin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38837-70-6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2123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02.</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60 mg/kg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17.038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Gamma-Glutamyl-valyl-glycin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38837-70-6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2123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05.</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60 mg/kg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17.038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Gamma-Glutamyl-valyl-glycin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38837-70-6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2123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06.3</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160 mg/kg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17.038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Gamma-Glutamyl-valyl-glycin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38837-70-6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2123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07.2</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60 mg/kg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17.038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Gamma-Glutamyl-valyl-glycin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38837-70-6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2123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08.</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45 mg/kg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17.038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Gamma-Glutamyl-valyl-glycin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38837-70-6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2123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12.</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160 mg/kg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17.038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Gamma-Glutamyl-valyl-glycin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38837-70-6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2123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14.1</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15 mg/kg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r>
        <w:tblPrEx>
          <w:tblW w:w="10206" w:type="dxa"/>
          <w:tblInd w:w="28" w:type="dxa"/>
          <w:tblLayout w:type="fixed"/>
          <w:tblCellMar>
            <w:left w:w="28" w:type="dxa"/>
            <w:right w:w="28" w:type="dxa"/>
          </w:tblCellMar>
          <w:tblLook w:val="04A0"/>
        </w:tblPrEx>
        <w:tc>
          <w:tcPr>
            <w:tcW w:w="555" w:type="dxa"/>
            <w:tcBorders>
              <w:top w:val="nil"/>
              <w:left w:val="nil"/>
              <w:bottom w:val="nil"/>
              <w:right w:val="nil"/>
            </w:tcBorders>
            <w:tcMar>
              <w:top w:w="0" w:type="dxa"/>
              <w:left w:w="0" w:type="dxa"/>
              <w:bottom w:w="0" w:type="dxa"/>
              <w:right w:w="0" w:type="dxa"/>
            </w:tcMar>
            <w:hideMark/>
          </w:tcPr>
          <w:p>
            <w:pPr>
              <w:pStyle w:val="Tabkrper38pt"/>
            </w:pPr>
            <w:r>
              <w:t>17.038</w:t>
            </w:r>
          </w:p>
        </w:tc>
        <w:tc>
          <w:tcPr>
            <w:tcW w:w="2713" w:type="dxa"/>
            <w:tcBorders>
              <w:top w:val="nil"/>
              <w:left w:val="nil"/>
              <w:bottom w:val="nil"/>
              <w:right w:val="nil"/>
            </w:tcBorders>
            <w:tcMar>
              <w:top w:w="0" w:type="dxa"/>
              <w:left w:w="108" w:type="dxa"/>
              <w:bottom w:w="0" w:type="dxa"/>
              <w:right w:w="108" w:type="dxa"/>
            </w:tcMar>
            <w:hideMark/>
          </w:tcPr>
          <w:p>
            <w:pPr>
              <w:pStyle w:val="Tabkrper38pt"/>
              <w:ind w:left="-77" w:right="-101"/>
              <w:rPr>
                <w:szCs w:val="16"/>
              </w:rPr>
            </w:pPr>
            <w:r>
              <w:rPr>
                <w:szCs w:val="16"/>
              </w:rPr>
              <w:t>Gamma-Glutamyl-valyl-glycin</w:t>
            </w:r>
          </w:p>
        </w:tc>
        <w:tc>
          <w:tcPr>
            <w:tcW w:w="1053" w:type="dxa"/>
            <w:tcBorders>
              <w:top w:val="nil"/>
              <w:left w:val="nil"/>
              <w:bottom w:val="nil"/>
              <w:right w:val="nil"/>
            </w:tcBorders>
            <w:tcMar>
              <w:top w:w="0" w:type="dxa"/>
              <w:left w:w="0" w:type="dxa"/>
              <w:bottom w:w="0" w:type="dxa"/>
              <w:right w:w="0" w:type="dxa"/>
            </w:tcMar>
            <w:hideMark/>
          </w:tcPr>
          <w:p>
            <w:pPr>
              <w:pStyle w:val="Tabkrper38pt"/>
              <w:ind w:left="63" w:right="8"/>
            </w:pPr>
            <w:r>
              <w:t>38837-70-6</w:t>
            </w:r>
          </w:p>
        </w:tc>
        <w:tc>
          <w:tcPr>
            <w:tcW w:w="554" w:type="dxa"/>
            <w:tcBorders>
              <w:top w:val="nil"/>
              <w:left w:val="nil"/>
              <w:bottom w:val="nil"/>
              <w:right w:val="nil"/>
            </w:tcBorders>
            <w:tcMar>
              <w:top w:w="0" w:type="dxa"/>
              <w:left w:w="0" w:type="dxa"/>
              <w:bottom w:w="0" w:type="dxa"/>
              <w:right w:w="0" w:type="dxa"/>
            </w:tcMar>
          </w:tcPr>
          <w:p>
            <w:pPr>
              <w:pStyle w:val="Tabkrper38pt"/>
              <w:ind w:left="90"/>
            </w:pPr>
          </w:p>
        </w:tc>
        <w:tc>
          <w:tcPr>
            <w:tcW w:w="559" w:type="dxa"/>
            <w:tcBorders>
              <w:top w:val="nil"/>
              <w:left w:val="nil"/>
              <w:bottom w:val="nil"/>
              <w:right w:val="nil"/>
            </w:tcBorders>
            <w:tcMar>
              <w:top w:w="0" w:type="dxa"/>
              <w:left w:w="108" w:type="dxa"/>
              <w:bottom w:w="0" w:type="dxa"/>
              <w:right w:w="108" w:type="dxa"/>
            </w:tcMar>
            <w:hideMark/>
          </w:tcPr>
          <w:p>
            <w:pPr>
              <w:pStyle w:val="Tabkrper38pt"/>
              <w:ind w:left="13" w:right="11"/>
            </w:pPr>
            <w:r>
              <w:t>2123</w:t>
            </w:r>
          </w:p>
        </w:tc>
        <w:tc>
          <w:tcPr>
            <w:tcW w:w="1938" w:type="dxa"/>
            <w:tcBorders>
              <w:top w:val="nil"/>
              <w:left w:val="nil"/>
              <w:bottom w:val="nil"/>
              <w:right w:val="nil"/>
            </w:tcBorders>
            <w:tcMar>
              <w:top w:w="0" w:type="dxa"/>
              <w:left w:w="0" w:type="dxa"/>
              <w:bottom w:w="0" w:type="dxa"/>
              <w:right w:w="0" w:type="dxa"/>
            </w:tcMar>
          </w:tcPr>
          <w:p>
            <w:pPr>
              <w:pStyle w:val="Tabkrper38pt"/>
              <w:ind w:left="13" w:right="11"/>
            </w:pPr>
          </w:p>
        </w:tc>
        <w:tc>
          <w:tcPr>
            <w:tcW w:w="720" w:type="dxa"/>
            <w:tcBorders>
              <w:top w:val="nil"/>
              <w:left w:val="nil"/>
              <w:bottom w:val="nil"/>
              <w:right w:val="nil"/>
            </w:tcBorders>
            <w:tcMar>
              <w:top w:w="0" w:type="dxa"/>
              <w:left w:w="0" w:type="dxa"/>
              <w:bottom w:w="0" w:type="dxa"/>
              <w:right w:w="0" w:type="dxa"/>
            </w:tcMar>
            <w:hideMark/>
          </w:tcPr>
          <w:p>
            <w:pPr>
              <w:pStyle w:val="Tabkrper38pt"/>
              <w:ind w:left="31"/>
            </w:pPr>
            <w:r>
              <w:t>15.</w:t>
            </w:r>
          </w:p>
        </w:tc>
        <w:tc>
          <w:tcPr>
            <w:tcW w:w="720" w:type="dxa"/>
            <w:tcBorders>
              <w:top w:val="nil"/>
              <w:left w:val="nil"/>
              <w:bottom w:val="nil"/>
              <w:right w:val="nil"/>
            </w:tcBorders>
            <w:tcMar>
              <w:top w:w="0" w:type="dxa"/>
              <w:left w:w="0" w:type="dxa"/>
              <w:bottom w:w="0" w:type="dxa"/>
              <w:right w:w="0" w:type="dxa"/>
            </w:tcMar>
            <w:hideMark/>
          </w:tcPr>
          <w:p>
            <w:pPr>
              <w:pStyle w:val="Tabkrper38pt"/>
              <w:ind w:left="47"/>
            </w:pPr>
            <w:r>
              <w:t>160 mg/kg</w:t>
            </w:r>
          </w:p>
        </w:tc>
        <w:tc>
          <w:tcPr>
            <w:tcW w:w="559" w:type="dxa"/>
            <w:tcBorders>
              <w:top w:val="nil"/>
              <w:left w:val="nil"/>
              <w:bottom w:val="nil"/>
              <w:right w:val="nil"/>
            </w:tcBorders>
            <w:tcMar>
              <w:top w:w="0" w:type="dxa"/>
              <w:left w:w="108" w:type="dxa"/>
              <w:bottom w:w="0" w:type="dxa"/>
              <w:right w:w="108" w:type="dxa"/>
            </w:tcMar>
          </w:tcPr>
          <w:p>
            <w:pPr>
              <w:pStyle w:val="Tabkrper38pt"/>
              <w:ind w:left="47"/>
            </w:pPr>
          </w:p>
        </w:tc>
        <w:tc>
          <w:tcPr>
            <w:tcW w:w="835" w:type="dxa"/>
            <w:tcBorders>
              <w:top w:val="nil"/>
              <w:left w:val="nil"/>
              <w:bottom w:val="nil"/>
              <w:right w:val="nil"/>
            </w:tcBorders>
            <w:tcMar>
              <w:top w:w="0" w:type="dxa"/>
              <w:left w:w="108" w:type="dxa"/>
              <w:bottom w:w="0" w:type="dxa"/>
              <w:right w:w="108" w:type="dxa"/>
            </w:tcMar>
            <w:hideMark/>
          </w:tcPr>
          <w:p>
            <w:pPr>
              <w:pStyle w:val="Tabkrper38pt"/>
              <w:ind w:left="47"/>
            </w:pPr>
            <w:r>
              <w:t>EFSA</w:t>
            </w:r>
          </w:p>
        </w:tc>
      </w:tr>
    </w:tbl>
    <w:p>
      <w:pPr>
        <w:pStyle w:val="TitelAnh1"/>
        <w:rPr>
          <w:lang w:eastAsia="de-CH"/>
        </w:rPr>
      </w:pPr>
      <w:r>
        <w:t>Liste der sonstigen Aromen</w:t>
      </w:r>
      <w:r>
        <w:rPr>
          <w:lang w:eastAsia="de-CH"/>
        </w:rPr>
        <w:t>:</w:t>
      </w:r>
    </w:p>
    <w:p>
      <w:pPr>
        <w:pStyle w:val="Abstand4pt"/>
        <w:rPr>
          <w:lang w:eastAsia="de-CH"/>
        </w:rPr>
      </w:pPr>
    </w:p>
    <w:p>
      <w:pPr>
        <w:pStyle w:val="Abstand4pt"/>
        <w:rPr>
          <w:lang w:eastAsia="de-CH"/>
        </w:rPr>
      </w:pPr>
    </w:p>
    <w:tbl>
      <w:tblPr>
        <w:tblStyle w:val="TableNormal"/>
        <w:tblW w:w="10605"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577"/>
        <w:gridCol w:w="980"/>
        <w:gridCol w:w="576"/>
        <w:gridCol w:w="576"/>
        <w:gridCol w:w="576"/>
        <w:gridCol w:w="2882"/>
        <w:gridCol w:w="2882"/>
        <w:gridCol w:w="691"/>
        <w:gridCol w:w="865"/>
      </w:tblGrid>
      <w:tr>
        <w:tblPrEx>
          <w:tblW w:w="10605"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Ex>
        <w:trPr>
          <w:cantSplit/>
          <w:tblHeader/>
        </w:trPr>
        <w:tc>
          <w:tcPr>
            <w:tcW w:w="577" w:type="dxa"/>
            <w:tcBorders>
              <w:top w:val="single" w:sz="4" w:space="0" w:color="000000"/>
              <w:left w:val="single" w:sz="4" w:space="0" w:color="000000"/>
              <w:bottom w:val="single" w:sz="4" w:space="0" w:color="000000"/>
              <w:right w:val="single" w:sz="4" w:space="0" w:color="000000"/>
            </w:tcBorders>
            <w:noWrap/>
            <w:hideMark/>
          </w:tcPr>
          <w:p>
            <w:pPr>
              <w:pStyle w:val="TabellenkopfN"/>
            </w:pPr>
            <w:r>
              <w:t>FL-Nr.</w:t>
            </w:r>
          </w:p>
        </w:tc>
        <w:tc>
          <w:tcPr>
            <w:tcW w:w="980" w:type="dxa"/>
            <w:tcBorders>
              <w:top w:val="single" w:sz="4" w:space="0" w:color="000000"/>
              <w:left w:val="single" w:sz="4" w:space="0" w:color="000000"/>
              <w:bottom w:val="single" w:sz="4" w:space="0" w:color="000000"/>
              <w:right w:val="single" w:sz="4" w:space="0" w:color="000000"/>
            </w:tcBorders>
            <w:noWrap/>
            <w:hideMark/>
          </w:tcPr>
          <w:p>
            <w:pPr>
              <w:pStyle w:val="TabellenkopfN"/>
            </w:pPr>
            <w:r>
              <w:t>Chemische Bezeichnung</w:t>
            </w:r>
          </w:p>
        </w:tc>
        <w:tc>
          <w:tcPr>
            <w:tcW w:w="576" w:type="dxa"/>
            <w:tcBorders>
              <w:top w:val="single" w:sz="4" w:space="0" w:color="000000"/>
              <w:left w:val="single" w:sz="4" w:space="0" w:color="000000"/>
              <w:bottom w:val="single" w:sz="4" w:space="0" w:color="000000"/>
              <w:right w:val="single" w:sz="4" w:space="0" w:color="000000"/>
            </w:tcBorders>
            <w:noWrap/>
            <w:hideMark/>
          </w:tcPr>
          <w:p>
            <w:pPr>
              <w:pStyle w:val="TabellenkopfN"/>
            </w:pPr>
            <w:r>
              <w:t>CASRN</w:t>
            </w:r>
          </w:p>
        </w:tc>
        <w:tc>
          <w:tcPr>
            <w:tcW w:w="576" w:type="dxa"/>
            <w:tcBorders>
              <w:top w:val="single" w:sz="4" w:space="0" w:color="000000"/>
              <w:left w:val="single" w:sz="4" w:space="0" w:color="000000"/>
              <w:bottom w:val="single" w:sz="4" w:space="0" w:color="000000"/>
              <w:right w:val="single" w:sz="4" w:space="0" w:color="000000"/>
            </w:tcBorders>
            <w:noWrap/>
            <w:hideMark/>
          </w:tcPr>
          <w:p>
            <w:pPr>
              <w:pStyle w:val="TabellenkopfN"/>
            </w:pPr>
            <w:r>
              <w:t>JECFA-Nr.</w:t>
            </w:r>
          </w:p>
        </w:tc>
        <w:tc>
          <w:tcPr>
            <w:tcW w:w="576" w:type="dxa"/>
            <w:tcBorders>
              <w:top w:val="single" w:sz="4" w:space="0" w:color="000000"/>
              <w:left w:val="single" w:sz="4" w:space="0" w:color="000000"/>
              <w:bottom w:val="single" w:sz="4" w:space="0" w:color="000000"/>
              <w:right w:val="single" w:sz="4" w:space="0" w:color="000000"/>
            </w:tcBorders>
            <w:noWrap/>
            <w:hideMark/>
          </w:tcPr>
          <w:p>
            <w:pPr>
              <w:pStyle w:val="TabellenkopfN"/>
            </w:pPr>
            <w:r>
              <w:t>CoE-Nr.</w:t>
            </w:r>
          </w:p>
        </w:tc>
        <w:tc>
          <w:tcPr>
            <w:tcW w:w="2882" w:type="dxa"/>
            <w:tcBorders>
              <w:top w:val="single" w:sz="4" w:space="0" w:color="000000"/>
              <w:left w:val="single" w:sz="4" w:space="0" w:color="000000"/>
              <w:bottom w:val="single" w:sz="4" w:space="0" w:color="000000"/>
              <w:right w:val="single" w:sz="4" w:space="0" w:color="000000"/>
            </w:tcBorders>
            <w:noWrap/>
            <w:hideMark/>
          </w:tcPr>
          <w:p>
            <w:pPr>
              <w:pStyle w:val="TabellenkopfN"/>
            </w:pPr>
            <w:r>
              <w:t>Reinheit des genannten Stoffes</w:t>
            </w:r>
          </w:p>
        </w:tc>
        <w:tc>
          <w:tcPr>
            <w:tcW w:w="2882" w:type="dxa"/>
            <w:tcBorders>
              <w:top w:val="single" w:sz="4" w:space="0" w:color="000000"/>
              <w:left w:val="single" w:sz="4" w:space="0" w:color="000000"/>
              <w:bottom w:val="single" w:sz="4" w:space="0" w:color="000000"/>
              <w:right w:val="single" w:sz="4" w:space="0" w:color="000000"/>
            </w:tcBorders>
            <w:noWrap/>
            <w:hideMark/>
          </w:tcPr>
          <w:p>
            <w:pPr>
              <w:pStyle w:val="TabellenkopfN"/>
            </w:pPr>
            <w:r>
              <w:t xml:space="preserve">Kategorie </w:t>
            </w:r>
          </w:p>
        </w:tc>
        <w:tc>
          <w:tcPr>
            <w:tcW w:w="691" w:type="dxa"/>
            <w:tcBorders>
              <w:top w:val="single" w:sz="4" w:space="0" w:color="000000"/>
              <w:left w:val="single" w:sz="4" w:space="0" w:color="000000"/>
              <w:bottom w:val="single" w:sz="4" w:space="0" w:color="000000"/>
              <w:right w:val="single" w:sz="4" w:space="0" w:color="000000"/>
            </w:tcBorders>
            <w:noWrap/>
            <w:hideMark/>
          </w:tcPr>
          <w:p>
            <w:pPr>
              <w:pStyle w:val="TabellenkopfN"/>
            </w:pPr>
            <w:r>
              <w:t>Höchstmenge</w:t>
            </w:r>
          </w:p>
        </w:tc>
        <w:tc>
          <w:tcPr>
            <w:tcW w:w="865" w:type="dxa"/>
            <w:tcBorders>
              <w:top w:val="single" w:sz="4" w:space="0" w:color="000000"/>
              <w:left w:val="single" w:sz="4" w:space="0" w:color="000000"/>
              <w:bottom w:val="single" w:sz="4" w:space="0" w:color="000000"/>
              <w:right w:val="single" w:sz="4" w:space="0" w:color="000000"/>
            </w:tcBorders>
            <w:noWrap/>
            <w:hideMark/>
          </w:tcPr>
          <w:p>
            <w:pPr>
              <w:pStyle w:val="TabellenkopfN"/>
            </w:pPr>
            <w:r>
              <w:t>Stand der Bewertung</w:t>
            </w:r>
          </w:p>
        </w:tc>
      </w:tr>
      <w:tr>
        <w:tblPrEx>
          <w:tblW w:w="10605" w:type="dxa"/>
          <w:tblInd w:w="28" w:type="dxa"/>
          <w:tblLayout w:type="fixed"/>
          <w:tblCellMar>
            <w:left w:w="28" w:type="dxa"/>
            <w:right w:w="28" w:type="dxa"/>
          </w:tblCellMar>
          <w:tblLook w:val="04A0"/>
        </w:tblPrEx>
        <w:trPr>
          <w:cantSplit/>
          <w:tblHeader/>
        </w:trPr>
        <w:tc>
          <w:tcPr>
            <w:tcW w:w="577" w:type="dxa"/>
            <w:tcBorders>
              <w:top w:val="single" w:sz="4" w:space="0" w:color="000000"/>
              <w:left w:val="single" w:sz="4" w:space="0" w:color="000000"/>
              <w:bottom w:val="single" w:sz="4" w:space="0" w:color="000000"/>
              <w:right w:val="single" w:sz="4" w:space="0" w:color="000000"/>
            </w:tcBorders>
            <w:noWrap/>
            <w:hideMark/>
          </w:tcPr>
          <w:p>
            <w:pPr>
              <w:pStyle w:val="Tabkrper38pt"/>
            </w:pPr>
            <w:r>
              <w:t>21.001</w:t>
            </w:r>
          </w:p>
        </w:tc>
        <w:tc>
          <w:tcPr>
            <w:tcW w:w="980" w:type="dxa"/>
            <w:tcBorders>
              <w:top w:val="single" w:sz="4" w:space="0" w:color="000000"/>
              <w:left w:val="single" w:sz="4" w:space="0" w:color="000000"/>
              <w:bottom w:val="single" w:sz="4" w:space="0" w:color="000000"/>
              <w:right w:val="single" w:sz="4" w:space="0" w:color="000000"/>
            </w:tcBorders>
            <w:noWrap/>
            <w:hideMark/>
          </w:tcPr>
          <w:p>
            <w:pPr>
              <w:pStyle w:val="Tabkrper38pt"/>
            </w:pPr>
            <w:r>
              <w:t>Pyrolignoses Destillat</w:t>
            </w:r>
          </w:p>
        </w:tc>
        <w:tc>
          <w:tcPr>
            <w:tcW w:w="576" w:type="dxa"/>
            <w:tcBorders>
              <w:top w:val="single" w:sz="4" w:space="0" w:color="000000"/>
              <w:left w:val="single" w:sz="4" w:space="0" w:color="000000"/>
              <w:bottom w:val="single" w:sz="4" w:space="0" w:color="000000"/>
              <w:right w:val="single" w:sz="4" w:space="0" w:color="000000"/>
            </w:tcBorders>
            <w:noWrap/>
          </w:tcPr>
          <w:p>
            <w:pPr>
              <w:pStyle w:val="Tabkrper38pt"/>
            </w:pPr>
          </w:p>
        </w:tc>
        <w:tc>
          <w:tcPr>
            <w:tcW w:w="576" w:type="dxa"/>
            <w:tcBorders>
              <w:top w:val="single" w:sz="4" w:space="0" w:color="000000"/>
              <w:left w:val="single" w:sz="4" w:space="0" w:color="000000"/>
              <w:bottom w:val="single" w:sz="4" w:space="0" w:color="000000"/>
              <w:right w:val="single" w:sz="4" w:space="0" w:color="000000"/>
            </w:tcBorders>
            <w:noWrap/>
          </w:tcPr>
          <w:p>
            <w:pPr>
              <w:pStyle w:val="Tabkrper38pt"/>
            </w:pPr>
          </w:p>
        </w:tc>
        <w:tc>
          <w:tcPr>
            <w:tcW w:w="576" w:type="dxa"/>
            <w:tcBorders>
              <w:top w:val="single" w:sz="4" w:space="0" w:color="000000"/>
              <w:left w:val="single" w:sz="4" w:space="0" w:color="000000"/>
              <w:bottom w:val="single" w:sz="4" w:space="0" w:color="000000"/>
              <w:right w:val="single" w:sz="4" w:space="0" w:color="000000"/>
            </w:tcBorders>
            <w:noWrap/>
          </w:tcPr>
          <w:p>
            <w:pPr>
              <w:pStyle w:val="Tabkrper38pt"/>
            </w:pPr>
          </w:p>
        </w:tc>
        <w:tc>
          <w:tcPr>
            <w:tcW w:w="2882" w:type="dxa"/>
            <w:tcBorders>
              <w:top w:val="single" w:sz="4" w:space="0" w:color="000000"/>
              <w:left w:val="single" w:sz="4" w:space="0" w:color="000000"/>
              <w:bottom w:val="single" w:sz="4" w:space="0" w:color="000000"/>
              <w:right w:val="single" w:sz="4" w:space="0" w:color="000000"/>
            </w:tcBorders>
            <w:noWrap/>
            <w:hideMark/>
          </w:tcPr>
          <w:p>
            <w:pPr>
              <w:pStyle w:val="Tabkrper38pt"/>
            </w:pPr>
            <w:r>
              <w:t>Komplexes Stoffgemisch, gewonnen durch Destillation der Reaktionsprodukte von Holzessig und Ethanol. Flüssigkeit mit rumähnlichem Geruch und Geschmack.</w:t>
            </w:r>
          </w:p>
          <w:p>
            <w:pPr>
              <w:pStyle w:val="Tabkrper38pt"/>
            </w:pPr>
            <w:r>
              <w:t>Bestandteile:</w:t>
            </w:r>
          </w:p>
          <w:p>
            <w:pPr>
              <w:pStyle w:val="Tabkrper38pt"/>
            </w:pPr>
            <w:r>
              <w:t>— Ethanol (bestimmt mittels Gaschromatografie/Flammenionisationsdetektor): über 40 % Massenanteil)</w:t>
            </w:r>
          </w:p>
          <w:p>
            <w:pPr>
              <w:pStyle w:val="Tabkrper38pt"/>
            </w:pPr>
            <w:r>
              <w:t>— Ethylacetat: weniger als 25 % Massenanteil)</w:t>
            </w:r>
          </w:p>
          <w:p>
            <w:pPr>
              <w:pStyle w:val="Tabkrper38pt"/>
            </w:pPr>
            <w:r>
              <w:t>— Ethylformiat: weniger als 2 % Massenanteil)</w:t>
            </w:r>
          </w:p>
          <w:p>
            <w:pPr>
              <w:pStyle w:val="Tabkrper38pt"/>
            </w:pPr>
            <w:r>
              <w:t>— Ethylpropionat: weniger als 4 % Massenanteil)</w:t>
            </w:r>
          </w:p>
          <w:p>
            <w:pPr>
              <w:pStyle w:val="Tabkrper38pt"/>
            </w:pPr>
            <w:r>
              <w:t>— Ethylbutyrat: weniger als 1,5 % Massenanteil)</w:t>
            </w:r>
          </w:p>
          <w:p>
            <w:pPr>
              <w:pStyle w:val="Tabkrper38pt"/>
            </w:pPr>
            <w:r>
              <w:t>— Methylacetat: weniger als 3,5 % Massenanteil)</w:t>
            </w:r>
          </w:p>
          <w:p>
            <w:pPr>
              <w:pStyle w:val="Tabkrper38pt"/>
            </w:pPr>
            <w:r>
              <w:t>— Furanäquivalente (Furan und 2-Methyl-furan), ausgedrückt als Furan: weniger als 8 mg/l</w:t>
            </w:r>
          </w:p>
          <w:p>
            <w:pPr>
              <w:pStyle w:val="Tabkrper38pt"/>
            </w:pPr>
            <w:r>
              <w:t>— Methanol und Methanolderivate, ausgedrückt als Methanoläquivalente: weniger als 2 % Massenanteil)</w:t>
            </w:r>
          </w:p>
          <w:p>
            <w:pPr>
              <w:pStyle w:val="Tabkrper38pt"/>
            </w:pPr>
            <w:r>
              <w:t>—  Benzpyren: weniger als 1 µg/l</w:t>
            </w:r>
          </w:p>
          <w:p>
            <w:pPr>
              <w:pStyle w:val="Tabkrper38pt"/>
            </w:pPr>
            <w:r>
              <w:t xml:space="preserve">—  Benz(o)anthracen: weniger als 2 µg/l — Säuren (ausgedrückt als Essigsäure): weniger als 1,00 g/l  </w:t>
            </w:r>
          </w:p>
        </w:tc>
        <w:tc>
          <w:tcPr>
            <w:tcW w:w="2882" w:type="dxa"/>
            <w:tcBorders>
              <w:top w:val="single" w:sz="4" w:space="0" w:color="000000"/>
              <w:left w:val="single" w:sz="4" w:space="0" w:color="000000"/>
              <w:bottom w:val="single" w:sz="4" w:space="0" w:color="000000"/>
              <w:right w:val="single" w:sz="4" w:space="0" w:color="000000"/>
            </w:tcBorders>
            <w:noWrap/>
            <w:hideMark/>
          </w:tcPr>
          <w:p>
            <w:pPr>
              <w:pStyle w:val="Tabkrper38pt"/>
            </w:pPr>
            <w:r>
              <w:t xml:space="preserve">Nur in folgenden Spirituosen: Tuzemák und Tuzemský, die bei Inverkehrbringen in der ausschließlich für den Endverbraucher bestimmten Verpackung unter die Verordnung (EG) Nr. 110/2008 fallen, 3800 mg/l. </w:t>
            </w:r>
          </w:p>
          <w:p>
            <w:pPr>
              <w:pStyle w:val="Tabkrper38pt"/>
            </w:pPr>
            <w:r>
              <w:t xml:space="preserve">1.  Bei den Angaben zum Aroma pyrolignoses Destillat [FL-Nr. 21.001] in der Kennzeichnung der Spirituosen Tuzemák und Tuzemský ist die Bezeichnung des Aromastoffes oder die FL-Nummer zu verwenden. </w:t>
            </w:r>
          </w:p>
          <w:p>
            <w:pPr>
              <w:pStyle w:val="Tabkrper38pt"/>
            </w:pPr>
            <w:r>
              <w:t>2.  Tuzemák und Tuzemský, denen pyrolignoses Destillat [FL-Nr. 21.001] zugesetzt worden ist, dürfen nicht zur Herstellung anderer Lebensmittel verwendet werden.</w:t>
            </w:r>
          </w:p>
          <w:p>
            <w:pPr>
              <w:pStyle w:val="Tabkrper38pt"/>
            </w:pPr>
            <w:r>
              <w:t xml:space="preserve"> 3.  Wenn dieses Aroma als solches in Verkehr gebracht wird, ist ergänzend zu den in Artikel 9 vorgeschriebenen Informationen in der Kennzeichnung anzugeben, dass das Aroma nur zur Herstellung der Spirituosen Tuzemák und Tuzemský verwendet werden darf.</w:t>
            </w:r>
          </w:p>
          <w:p>
            <w:pPr>
              <w:pStyle w:val="Tabkrper38pt"/>
            </w:pPr>
            <w:r>
              <w:t xml:space="preserve">Es wird eine  Kennzeichnung verlangt, mit der die  Konsumentinnen und Konsumenten  über die spezifischen Risiken im Zusammenhang mit dem Vorhandensein von pyrolignosem Destillat [FL-Nr. 21.001] in den Spirituosen Tuzemák und Tuzemský informiert werden.  </w:t>
            </w:r>
          </w:p>
        </w:tc>
        <w:tc>
          <w:tcPr>
            <w:tcW w:w="691" w:type="dxa"/>
            <w:tcBorders>
              <w:top w:val="single" w:sz="4" w:space="0" w:color="000000"/>
              <w:left w:val="single" w:sz="4" w:space="0" w:color="000000"/>
              <w:bottom w:val="single" w:sz="4" w:space="0" w:color="000000"/>
              <w:right w:val="single" w:sz="4" w:space="0" w:color="000000"/>
            </w:tcBorders>
            <w:noWrap/>
          </w:tcPr>
          <w:p>
            <w:pPr>
              <w:pStyle w:val="Tabkrper38pt"/>
            </w:pPr>
          </w:p>
        </w:tc>
        <w:tc>
          <w:tcPr>
            <w:tcW w:w="865" w:type="dxa"/>
            <w:tcBorders>
              <w:top w:val="single" w:sz="4" w:space="0" w:color="000000"/>
              <w:left w:val="single" w:sz="4" w:space="0" w:color="000000"/>
              <w:bottom w:val="single" w:sz="4" w:space="0" w:color="000000"/>
              <w:right w:val="single" w:sz="4" w:space="0" w:color="000000"/>
            </w:tcBorders>
            <w:noWrap/>
            <w:hideMark/>
          </w:tcPr>
          <w:p>
            <w:pPr>
              <w:pStyle w:val="Tabkrper38pt"/>
            </w:pPr>
            <w:r>
              <w:t>EFSA</w:t>
            </w:r>
          </w:p>
        </w:tc>
      </w:tr>
    </w:tbl>
    <w:p>
      <w:pPr>
        <w:pStyle w:val="Abstand4pt"/>
        <w:rPr>
          <w:lang w:eastAsia="de-CH"/>
        </w:rPr>
      </w:pPr>
    </w:p>
    <w:p>
      <w:pPr>
        <w:pStyle w:val="Abstand1Seite"/>
        <w:sectPr>
          <w:headerReference w:type="even" r:id="rId10"/>
          <w:headerReference w:type="default" r:id="rId11"/>
          <w:footerReference w:type="even" r:id="rId12"/>
          <w:footerReference w:type="default" r:id="rId13"/>
          <w:pgSz w:w="11907" w:h="8419" w:orient="landscape" w:code="11"/>
          <w:pgMar w:top="680" w:right="737" w:bottom="850" w:left="567" w:header="680" w:footer="567" w:gutter="0"/>
          <w:paperSrc w:first="7" w:other="7"/>
          <w:cols w:space="720"/>
          <w:docGrid w:linePitch="245"/>
        </w:sectPr>
      </w:pPr>
    </w:p>
    <w:p>
      <w:pPr>
        <w:pStyle w:val="TitelAnhrechts"/>
      </w:pPr>
      <w:r>
        <w:t>Anhang 4</w:t>
      </w:r>
    </w:p>
    <w:p>
      <w:pPr>
        <w:pStyle w:val="TitelAnhText"/>
      </w:pPr>
      <w:r>
        <w:t>(Art. 4 Abs. 4, 5 Abs. 1)</w:t>
      </w:r>
    </w:p>
    <w:p>
      <w:pPr>
        <w:pStyle w:val="TitelAnhang"/>
        <w:rPr>
          <w:lang w:eastAsia="de-CH"/>
        </w:rPr>
      </w:pPr>
      <w:r>
        <w:t xml:space="preserve">Liste der </w:t>
      </w:r>
      <w:r>
        <w:rPr>
          <w:lang w:eastAsia="de-CH"/>
        </w:rPr>
        <w:t>verbotenen Stoffe und zulässige Höchstmengen</w:t>
      </w:r>
    </w:p>
    <w:p>
      <w:pPr>
        <w:pStyle w:val="TitelAnh1"/>
        <w:ind w:left="567" w:hanging="567"/>
      </w:pPr>
      <w:r>
        <w:t>1</w:t>
        <w:tab/>
        <w:t>Stoffe, die Lebensmitteln nicht als solche zugesetzt werden dürfen</w:t>
      </w:r>
    </w:p>
    <w:p>
      <w:pPr>
        <w:pStyle w:val="Abstand4pt"/>
      </w:pPr>
    </w:p>
    <w:tbl>
      <w:tblPr>
        <w:tblStyle w:val="TableNormal"/>
        <w:tblW w:w="0" w:type="auto"/>
        <w:tblLayout w:type="fixed"/>
        <w:tblCellMar>
          <w:left w:w="0" w:type="dxa"/>
          <w:right w:w="0" w:type="dxa"/>
        </w:tblCellMar>
        <w:tblLook w:val="04A0"/>
      </w:tblPr>
      <w:tblGrid>
        <w:gridCol w:w="1021"/>
        <w:gridCol w:w="5103"/>
      </w:tblGrid>
      <w:tr>
        <w:tblPrEx>
          <w:tblW w:w="0" w:type="auto"/>
          <w:tblLayout w:type="fixed"/>
          <w:tblCellMar>
            <w:left w:w="0" w:type="dxa"/>
            <w:right w:w="0" w:type="dxa"/>
          </w:tblCellMar>
          <w:tblLook w:val="04A0"/>
        </w:tblPrEx>
        <w:trPr>
          <w:cantSplit/>
          <w:tblHeader/>
        </w:trPr>
        <w:tc>
          <w:tcPr>
            <w:tcW w:w="1021" w:type="dxa"/>
            <w:tcBorders>
              <w:top w:val="single" w:sz="6" w:space="0" w:color="000000"/>
              <w:bottom w:val="single" w:sz="6" w:space="0" w:color="000000"/>
            </w:tcBorders>
          </w:tcPr>
          <w:p>
            <w:pPr>
              <w:pStyle w:val="TabellenkopfN"/>
            </w:pPr>
            <w:r>
              <w:t>Nummer</w:t>
            </w:r>
          </w:p>
        </w:tc>
        <w:tc>
          <w:tcPr>
            <w:tcW w:w="5103" w:type="dxa"/>
            <w:tcBorders>
              <w:top w:val="single" w:sz="6" w:space="0" w:color="000000"/>
              <w:bottom w:val="single" w:sz="6" w:space="0" w:color="000000"/>
            </w:tcBorders>
          </w:tcPr>
          <w:p>
            <w:pPr>
              <w:pStyle w:val="TabellenkopfN"/>
            </w:pPr>
            <w:r>
              <w:t>Bezeichnung</w:t>
            </w:r>
          </w:p>
        </w:tc>
      </w:tr>
      <w:tr>
        <w:tblPrEx>
          <w:tblW w:w="0" w:type="auto"/>
          <w:tblLayout w:type="fixed"/>
          <w:tblCellMar>
            <w:left w:w="0" w:type="dxa"/>
            <w:right w:w="0" w:type="dxa"/>
          </w:tblCellMar>
          <w:tblLook w:val="04A0"/>
        </w:tblPrEx>
        <w:trPr>
          <w:cantSplit/>
        </w:trPr>
        <w:tc>
          <w:tcPr>
            <w:tcW w:w="1021" w:type="dxa"/>
            <w:tcBorders>
              <w:top w:val="single" w:sz="6" w:space="0" w:color="000000"/>
            </w:tcBorders>
          </w:tcPr>
          <w:p>
            <w:pPr>
              <w:pStyle w:val="Tabkrper38pt"/>
            </w:pPr>
            <w:r>
              <w:t>1.1</w:t>
            </w:r>
          </w:p>
        </w:tc>
        <w:tc>
          <w:tcPr>
            <w:tcW w:w="5103" w:type="dxa"/>
            <w:tcBorders>
              <w:top w:val="single" w:sz="6" w:space="0" w:color="000000"/>
            </w:tcBorders>
          </w:tcPr>
          <w:p>
            <w:pPr>
              <w:pStyle w:val="Tabkrper38pt"/>
            </w:pPr>
            <w:r>
              <w:t>Agaricinsäure</w:t>
            </w:r>
          </w:p>
        </w:tc>
      </w:tr>
      <w:tr>
        <w:tblPrEx>
          <w:tblW w:w="0" w:type="auto"/>
          <w:tblLayout w:type="fixed"/>
          <w:tblCellMar>
            <w:left w:w="0" w:type="dxa"/>
            <w:right w:w="0" w:type="dxa"/>
          </w:tblCellMar>
          <w:tblLook w:val="04A0"/>
        </w:tblPrEx>
        <w:trPr>
          <w:cantSplit/>
        </w:trPr>
        <w:tc>
          <w:tcPr>
            <w:tcW w:w="1021" w:type="dxa"/>
          </w:tcPr>
          <w:p>
            <w:pPr>
              <w:pStyle w:val="Tabkrper38pt"/>
            </w:pPr>
            <w:r>
              <w:t>1.2</w:t>
            </w:r>
          </w:p>
        </w:tc>
        <w:tc>
          <w:tcPr>
            <w:tcW w:w="5103" w:type="dxa"/>
          </w:tcPr>
          <w:p>
            <w:pPr>
              <w:pStyle w:val="Tabkrper38pt"/>
            </w:pPr>
            <w:r>
              <w:t>Aloin</w:t>
            </w:r>
          </w:p>
        </w:tc>
      </w:tr>
      <w:tr>
        <w:tblPrEx>
          <w:tblW w:w="0" w:type="auto"/>
          <w:tblLayout w:type="fixed"/>
          <w:tblCellMar>
            <w:left w:w="0" w:type="dxa"/>
            <w:right w:w="0" w:type="dxa"/>
          </w:tblCellMar>
          <w:tblLook w:val="04A0"/>
        </w:tblPrEx>
        <w:trPr>
          <w:cantSplit/>
        </w:trPr>
        <w:tc>
          <w:tcPr>
            <w:tcW w:w="1021" w:type="dxa"/>
          </w:tcPr>
          <w:p>
            <w:pPr>
              <w:pStyle w:val="Tabkrper38pt"/>
            </w:pPr>
            <w:r>
              <w:t>1.3</w:t>
            </w:r>
          </w:p>
        </w:tc>
        <w:tc>
          <w:tcPr>
            <w:tcW w:w="5103" w:type="dxa"/>
          </w:tcPr>
          <w:p>
            <w:pPr>
              <w:pStyle w:val="Tabkrper38pt"/>
            </w:pPr>
            <w:r>
              <w:t>Capsaicin</w:t>
            </w:r>
          </w:p>
        </w:tc>
      </w:tr>
      <w:tr>
        <w:tblPrEx>
          <w:tblW w:w="0" w:type="auto"/>
          <w:tblLayout w:type="fixed"/>
          <w:tblCellMar>
            <w:left w:w="0" w:type="dxa"/>
            <w:right w:w="0" w:type="dxa"/>
          </w:tblCellMar>
          <w:tblLook w:val="04A0"/>
        </w:tblPrEx>
        <w:trPr>
          <w:cantSplit/>
        </w:trPr>
        <w:tc>
          <w:tcPr>
            <w:tcW w:w="1021" w:type="dxa"/>
          </w:tcPr>
          <w:p>
            <w:pPr>
              <w:pStyle w:val="Tabkrper38pt"/>
            </w:pPr>
            <w:r>
              <w:t>1.4</w:t>
            </w:r>
          </w:p>
        </w:tc>
        <w:tc>
          <w:tcPr>
            <w:tcW w:w="5103" w:type="dxa"/>
          </w:tcPr>
          <w:p>
            <w:pPr>
              <w:pStyle w:val="Tabkrper38pt"/>
            </w:pPr>
            <w:r>
              <w:t>1,2-Benzopyron, Cumarin</w:t>
            </w:r>
          </w:p>
        </w:tc>
      </w:tr>
      <w:tr>
        <w:tblPrEx>
          <w:tblW w:w="0" w:type="auto"/>
          <w:tblLayout w:type="fixed"/>
          <w:tblCellMar>
            <w:left w:w="0" w:type="dxa"/>
            <w:right w:w="0" w:type="dxa"/>
          </w:tblCellMar>
          <w:tblLook w:val="04A0"/>
        </w:tblPrEx>
        <w:trPr>
          <w:cantSplit/>
        </w:trPr>
        <w:tc>
          <w:tcPr>
            <w:tcW w:w="1021" w:type="dxa"/>
          </w:tcPr>
          <w:p>
            <w:pPr>
              <w:pStyle w:val="Tabkrper38pt"/>
            </w:pPr>
            <w:r>
              <w:t>1.5</w:t>
            </w:r>
          </w:p>
        </w:tc>
        <w:tc>
          <w:tcPr>
            <w:tcW w:w="5103" w:type="dxa"/>
          </w:tcPr>
          <w:p>
            <w:pPr>
              <w:pStyle w:val="Tabkrper38pt"/>
            </w:pPr>
            <w:r>
              <w:t>Hyperizin</w:t>
            </w:r>
          </w:p>
        </w:tc>
      </w:tr>
      <w:tr>
        <w:tblPrEx>
          <w:tblW w:w="0" w:type="auto"/>
          <w:tblLayout w:type="fixed"/>
          <w:tblCellMar>
            <w:left w:w="0" w:type="dxa"/>
            <w:right w:w="0" w:type="dxa"/>
          </w:tblCellMar>
          <w:tblLook w:val="04A0"/>
        </w:tblPrEx>
        <w:trPr>
          <w:cantSplit/>
        </w:trPr>
        <w:tc>
          <w:tcPr>
            <w:tcW w:w="1021" w:type="dxa"/>
          </w:tcPr>
          <w:p>
            <w:pPr>
              <w:pStyle w:val="Tabkrper38pt"/>
            </w:pPr>
            <w:r>
              <w:t>1.6</w:t>
            </w:r>
          </w:p>
        </w:tc>
        <w:tc>
          <w:tcPr>
            <w:tcW w:w="5103" w:type="dxa"/>
          </w:tcPr>
          <w:p>
            <w:pPr>
              <w:pStyle w:val="Tabkrper38pt"/>
            </w:pPr>
            <w:r>
              <w:t>Beta-Asaron</w:t>
            </w:r>
          </w:p>
        </w:tc>
      </w:tr>
      <w:tr>
        <w:tblPrEx>
          <w:tblW w:w="0" w:type="auto"/>
          <w:tblLayout w:type="fixed"/>
          <w:tblCellMar>
            <w:left w:w="0" w:type="dxa"/>
            <w:right w:w="0" w:type="dxa"/>
          </w:tblCellMar>
          <w:tblLook w:val="04A0"/>
        </w:tblPrEx>
        <w:trPr>
          <w:cantSplit/>
        </w:trPr>
        <w:tc>
          <w:tcPr>
            <w:tcW w:w="1021" w:type="dxa"/>
          </w:tcPr>
          <w:p>
            <w:pPr>
              <w:pStyle w:val="Tabkrper38pt"/>
            </w:pPr>
            <w:r>
              <w:t>1.7</w:t>
            </w:r>
          </w:p>
        </w:tc>
        <w:tc>
          <w:tcPr>
            <w:tcW w:w="5103" w:type="dxa"/>
          </w:tcPr>
          <w:p>
            <w:pPr>
              <w:pStyle w:val="Tabkrper38pt"/>
            </w:pPr>
            <w:r>
              <w:t>1-Allyl-4-methoxybenzol, Estragol</w:t>
            </w:r>
          </w:p>
        </w:tc>
      </w:tr>
      <w:tr>
        <w:tblPrEx>
          <w:tblW w:w="0" w:type="auto"/>
          <w:tblLayout w:type="fixed"/>
          <w:tblCellMar>
            <w:left w:w="0" w:type="dxa"/>
            <w:right w:w="0" w:type="dxa"/>
          </w:tblCellMar>
          <w:tblLook w:val="04A0"/>
        </w:tblPrEx>
        <w:trPr>
          <w:cantSplit/>
        </w:trPr>
        <w:tc>
          <w:tcPr>
            <w:tcW w:w="1021" w:type="dxa"/>
          </w:tcPr>
          <w:p>
            <w:pPr>
              <w:pStyle w:val="Tabkrper38pt"/>
            </w:pPr>
            <w:r>
              <w:t>1.8</w:t>
            </w:r>
          </w:p>
        </w:tc>
        <w:tc>
          <w:tcPr>
            <w:tcW w:w="5103" w:type="dxa"/>
          </w:tcPr>
          <w:p>
            <w:pPr>
              <w:pStyle w:val="Tabkrper38pt"/>
            </w:pPr>
            <w:r>
              <w:t>Blausäure</w:t>
            </w:r>
          </w:p>
        </w:tc>
      </w:tr>
      <w:tr>
        <w:tblPrEx>
          <w:tblW w:w="0" w:type="auto"/>
          <w:tblLayout w:type="fixed"/>
          <w:tblCellMar>
            <w:left w:w="0" w:type="dxa"/>
            <w:right w:w="0" w:type="dxa"/>
          </w:tblCellMar>
          <w:tblLook w:val="04A0"/>
        </w:tblPrEx>
        <w:trPr>
          <w:cantSplit/>
        </w:trPr>
        <w:tc>
          <w:tcPr>
            <w:tcW w:w="1021" w:type="dxa"/>
          </w:tcPr>
          <w:p>
            <w:pPr>
              <w:pStyle w:val="Tabkrper38pt"/>
            </w:pPr>
            <w:r>
              <w:t>1.9</w:t>
            </w:r>
          </w:p>
        </w:tc>
        <w:tc>
          <w:tcPr>
            <w:tcW w:w="5103" w:type="dxa"/>
          </w:tcPr>
          <w:p>
            <w:pPr>
              <w:pStyle w:val="Tabkrper38pt"/>
            </w:pPr>
            <w:r>
              <w:t>Menthofuran</w:t>
            </w:r>
          </w:p>
        </w:tc>
      </w:tr>
      <w:tr>
        <w:tblPrEx>
          <w:tblW w:w="0" w:type="auto"/>
          <w:tblLayout w:type="fixed"/>
          <w:tblCellMar>
            <w:left w:w="0" w:type="dxa"/>
            <w:right w:w="0" w:type="dxa"/>
          </w:tblCellMar>
          <w:tblLook w:val="04A0"/>
        </w:tblPrEx>
        <w:trPr>
          <w:cantSplit/>
        </w:trPr>
        <w:tc>
          <w:tcPr>
            <w:tcW w:w="1021" w:type="dxa"/>
          </w:tcPr>
          <w:p>
            <w:pPr>
              <w:pStyle w:val="Tabkrper38pt"/>
            </w:pPr>
            <w:r>
              <w:t>1.10</w:t>
            </w:r>
          </w:p>
        </w:tc>
        <w:tc>
          <w:tcPr>
            <w:tcW w:w="5103" w:type="dxa"/>
          </w:tcPr>
          <w:p>
            <w:pPr>
              <w:pStyle w:val="Tabkrper38pt"/>
            </w:pPr>
            <w:r>
              <w:t>4-Allyl-1,2-dimethoxybenzol, Methyleugenol</w:t>
            </w:r>
          </w:p>
        </w:tc>
      </w:tr>
      <w:tr>
        <w:tblPrEx>
          <w:tblW w:w="0" w:type="auto"/>
          <w:tblLayout w:type="fixed"/>
          <w:tblCellMar>
            <w:left w:w="0" w:type="dxa"/>
            <w:right w:w="0" w:type="dxa"/>
          </w:tblCellMar>
          <w:tblLook w:val="04A0"/>
        </w:tblPrEx>
        <w:trPr>
          <w:cantSplit/>
        </w:trPr>
        <w:tc>
          <w:tcPr>
            <w:tcW w:w="1021" w:type="dxa"/>
          </w:tcPr>
          <w:p>
            <w:pPr>
              <w:pStyle w:val="Tabkrper38pt"/>
            </w:pPr>
            <w:r>
              <w:t>1.11</w:t>
            </w:r>
          </w:p>
        </w:tc>
        <w:tc>
          <w:tcPr>
            <w:tcW w:w="5103" w:type="dxa"/>
          </w:tcPr>
          <w:p>
            <w:pPr>
              <w:pStyle w:val="Tabkrper38pt"/>
            </w:pPr>
            <w:r>
              <w:t>Pulegon</w:t>
            </w:r>
          </w:p>
        </w:tc>
      </w:tr>
      <w:tr>
        <w:tblPrEx>
          <w:tblW w:w="0" w:type="auto"/>
          <w:tblLayout w:type="fixed"/>
          <w:tblCellMar>
            <w:left w:w="0" w:type="dxa"/>
            <w:right w:w="0" w:type="dxa"/>
          </w:tblCellMar>
          <w:tblLook w:val="04A0"/>
        </w:tblPrEx>
        <w:trPr>
          <w:cantSplit/>
        </w:trPr>
        <w:tc>
          <w:tcPr>
            <w:tcW w:w="1021" w:type="dxa"/>
          </w:tcPr>
          <w:p>
            <w:pPr>
              <w:pStyle w:val="Tabkrper38pt"/>
            </w:pPr>
            <w:r>
              <w:t>1.12</w:t>
            </w:r>
          </w:p>
        </w:tc>
        <w:tc>
          <w:tcPr>
            <w:tcW w:w="5103" w:type="dxa"/>
          </w:tcPr>
          <w:p>
            <w:pPr>
              <w:pStyle w:val="Tabkrper38pt"/>
            </w:pPr>
            <w:r>
              <w:t>Quassin</w:t>
            </w:r>
          </w:p>
        </w:tc>
      </w:tr>
      <w:tr>
        <w:tblPrEx>
          <w:tblW w:w="0" w:type="auto"/>
          <w:tblLayout w:type="fixed"/>
          <w:tblCellMar>
            <w:left w:w="0" w:type="dxa"/>
            <w:right w:w="0" w:type="dxa"/>
          </w:tblCellMar>
          <w:tblLook w:val="04A0"/>
        </w:tblPrEx>
        <w:trPr>
          <w:cantSplit/>
        </w:trPr>
        <w:tc>
          <w:tcPr>
            <w:tcW w:w="1021" w:type="dxa"/>
          </w:tcPr>
          <w:p>
            <w:pPr>
              <w:pStyle w:val="Tabkrper38pt"/>
            </w:pPr>
            <w:r>
              <w:t>1.13</w:t>
            </w:r>
          </w:p>
        </w:tc>
        <w:tc>
          <w:tcPr>
            <w:tcW w:w="5103" w:type="dxa"/>
          </w:tcPr>
          <w:p>
            <w:pPr>
              <w:pStyle w:val="Tabkrper38pt"/>
            </w:pPr>
            <w:r>
              <w:t>1-Allyl-3,4-methylendioxibenzol, Safrol</w:t>
            </w:r>
          </w:p>
        </w:tc>
      </w:tr>
      <w:tr>
        <w:tblPrEx>
          <w:tblW w:w="0" w:type="auto"/>
          <w:tblLayout w:type="fixed"/>
          <w:tblCellMar>
            <w:left w:w="0" w:type="dxa"/>
            <w:right w:w="0" w:type="dxa"/>
          </w:tblCellMar>
          <w:tblLook w:val="04A0"/>
        </w:tblPrEx>
        <w:trPr>
          <w:cantSplit/>
        </w:trPr>
        <w:tc>
          <w:tcPr>
            <w:tcW w:w="1021" w:type="dxa"/>
          </w:tcPr>
          <w:p>
            <w:pPr>
              <w:pStyle w:val="Tabkrper38pt"/>
            </w:pPr>
            <w:r>
              <w:t>1.14</w:t>
            </w:r>
          </w:p>
        </w:tc>
        <w:tc>
          <w:tcPr>
            <w:tcW w:w="5103" w:type="dxa"/>
          </w:tcPr>
          <w:p>
            <w:pPr>
              <w:pStyle w:val="Tabkrper38pt"/>
            </w:pPr>
            <w:r>
              <w:t>Teucrin A</w:t>
            </w:r>
          </w:p>
        </w:tc>
      </w:tr>
      <w:tr>
        <w:tblPrEx>
          <w:tblW w:w="0" w:type="auto"/>
          <w:tblLayout w:type="fixed"/>
          <w:tblCellMar>
            <w:left w:w="0" w:type="dxa"/>
            <w:right w:w="0" w:type="dxa"/>
          </w:tblCellMar>
          <w:tblLook w:val="04A0"/>
        </w:tblPrEx>
        <w:trPr>
          <w:cantSplit/>
        </w:trPr>
        <w:tc>
          <w:tcPr>
            <w:tcW w:w="1021" w:type="dxa"/>
            <w:tcBorders>
              <w:bottom w:val="single" w:sz="6" w:space="0" w:color="auto"/>
            </w:tcBorders>
          </w:tcPr>
          <w:p>
            <w:pPr>
              <w:pStyle w:val="Tabkrper383pt"/>
            </w:pPr>
            <w:r>
              <w:t>1.15</w:t>
            </w:r>
          </w:p>
        </w:tc>
        <w:tc>
          <w:tcPr>
            <w:tcW w:w="5103" w:type="dxa"/>
            <w:tcBorders>
              <w:bottom w:val="single" w:sz="6" w:space="0" w:color="auto"/>
            </w:tcBorders>
          </w:tcPr>
          <w:p>
            <w:pPr>
              <w:pStyle w:val="Tabkrper383pt"/>
            </w:pPr>
            <w:r>
              <w:t>Thujon (alpha- und beta-)</w:t>
            </w:r>
          </w:p>
        </w:tc>
      </w:tr>
    </w:tbl>
    <w:p>
      <w:pPr>
        <w:pStyle w:val="Abstand4pt"/>
      </w:pPr>
    </w:p>
    <w:p>
      <w:pPr>
        <w:pStyle w:val="TitelAnh1"/>
        <w:ind w:left="567" w:hanging="567"/>
      </w:pPr>
      <w:r>
        <w:t>2</w:t>
        <w:tab/>
        <w:t>Zulässige Höchstmengen von Stoffen, die von Natur aus in Aromen und Lebensmittelzutaten mit Aromaeigenschaften vorkommen, in bestimmten zusammengesetzten verzehrsfertigen Lebensmitteln, denen Aromen oder Lebensmittelzutaten mit Aromaeigenschaften zugesetzt worden sind</w:t>
      </w:r>
    </w:p>
    <w:p>
      <w:pPr>
        <w:pStyle w:val="Abstand4pt"/>
      </w:pPr>
    </w:p>
    <w:tbl>
      <w:tblPr>
        <w:tblStyle w:val="TableNormal"/>
        <w:tblW w:w="0" w:type="auto"/>
        <w:tblLayout w:type="fixed"/>
        <w:tblCellMar>
          <w:left w:w="0" w:type="dxa"/>
          <w:right w:w="0" w:type="dxa"/>
        </w:tblCellMar>
        <w:tblLook w:val="0000"/>
      </w:tblPr>
      <w:tblGrid>
        <w:gridCol w:w="567"/>
        <w:gridCol w:w="1939"/>
        <w:gridCol w:w="2881"/>
        <w:gridCol w:w="737"/>
      </w:tblGrid>
      <w:tr>
        <w:tblPrEx>
          <w:tblW w:w="0" w:type="auto"/>
          <w:tblLayout w:type="fixed"/>
          <w:tblCellMar>
            <w:left w:w="0" w:type="dxa"/>
            <w:right w:w="0" w:type="dxa"/>
          </w:tblCellMar>
          <w:tblLook w:val="0000"/>
        </w:tblPrEx>
        <w:trPr>
          <w:tblHeader/>
        </w:trPr>
        <w:tc>
          <w:tcPr>
            <w:tcW w:w="567" w:type="dxa"/>
            <w:tcBorders>
              <w:top w:val="single" w:sz="6" w:space="0" w:color="auto"/>
              <w:bottom w:val="single" w:sz="6" w:space="0" w:color="auto"/>
            </w:tcBorders>
            <w:shd w:val="clear" w:color="auto" w:fill="auto"/>
          </w:tcPr>
          <w:p>
            <w:pPr>
              <w:pStyle w:val="TabellenkopfN"/>
            </w:pPr>
            <w:r>
              <w:t>Nummer</w:t>
            </w:r>
          </w:p>
        </w:tc>
        <w:tc>
          <w:tcPr>
            <w:tcW w:w="1939" w:type="dxa"/>
            <w:tcBorders>
              <w:top w:val="single" w:sz="6" w:space="0" w:color="auto"/>
              <w:bottom w:val="single" w:sz="6" w:space="0" w:color="auto"/>
            </w:tcBorders>
            <w:shd w:val="clear" w:color="auto" w:fill="auto"/>
          </w:tcPr>
          <w:p>
            <w:pPr>
              <w:pStyle w:val="TabellenkopfN"/>
            </w:pPr>
            <w:r>
              <w:t>Bezeichnung des Stoffes</w:t>
            </w:r>
          </w:p>
        </w:tc>
        <w:tc>
          <w:tcPr>
            <w:tcW w:w="2881" w:type="dxa"/>
            <w:tcBorders>
              <w:top w:val="single" w:sz="6" w:space="0" w:color="auto"/>
              <w:bottom w:val="single" w:sz="6" w:space="0" w:color="auto"/>
            </w:tcBorders>
            <w:shd w:val="clear" w:color="auto" w:fill="auto"/>
          </w:tcPr>
          <w:p>
            <w:pPr>
              <w:pStyle w:val="TabellenkopfN"/>
            </w:pPr>
            <w:r>
              <w:t>Zusammengesetzte Lebensmittel, in denen die Menge dieses Stoffes eingeschränkt ist</w:t>
            </w:r>
          </w:p>
        </w:tc>
        <w:tc>
          <w:tcPr>
            <w:tcW w:w="737" w:type="dxa"/>
            <w:tcBorders>
              <w:top w:val="single" w:sz="6" w:space="0" w:color="auto"/>
              <w:bottom w:val="single" w:sz="6" w:space="0" w:color="auto"/>
            </w:tcBorders>
            <w:shd w:val="clear" w:color="auto" w:fill="auto"/>
          </w:tcPr>
          <w:p>
            <w:pPr>
              <w:pStyle w:val="TabellenkopfN"/>
            </w:pPr>
            <w:r>
              <w:t>Höchstmenge mg/kg</w:t>
            </w:r>
          </w:p>
        </w:tc>
      </w:tr>
      <w:tr>
        <w:tblPrEx>
          <w:tblW w:w="0" w:type="auto"/>
          <w:tblLayout w:type="fixed"/>
          <w:tblCellMar>
            <w:left w:w="0" w:type="dxa"/>
            <w:right w:w="0" w:type="dxa"/>
          </w:tblCellMar>
          <w:tblLook w:val="0000"/>
        </w:tblPrEx>
        <w:tc>
          <w:tcPr>
            <w:tcW w:w="567" w:type="dxa"/>
            <w:tcBorders>
              <w:top w:val="single" w:sz="6" w:space="0" w:color="auto"/>
              <w:bottom w:val="single" w:sz="6" w:space="0" w:color="auto"/>
            </w:tcBorders>
            <w:shd w:val="clear" w:color="auto" w:fill="auto"/>
          </w:tcPr>
          <w:p>
            <w:pPr>
              <w:pStyle w:val="Tabkrper383pt"/>
            </w:pPr>
            <w:r>
              <w:t>2.1</w:t>
            </w:r>
          </w:p>
        </w:tc>
        <w:tc>
          <w:tcPr>
            <w:tcW w:w="1939" w:type="dxa"/>
            <w:tcBorders>
              <w:top w:val="single" w:sz="6" w:space="0" w:color="auto"/>
              <w:bottom w:val="single" w:sz="6" w:space="0" w:color="auto"/>
            </w:tcBorders>
            <w:shd w:val="clear" w:color="auto" w:fill="auto"/>
          </w:tcPr>
          <w:p>
            <w:pPr>
              <w:pStyle w:val="Tabkrper383pt"/>
            </w:pPr>
            <w:r>
              <w:t>Beta-Asaron</w:t>
            </w:r>
          </w:p>
        </w:tc>
        <w:tc>
          <w:tcPr>
            <w:tcW w:w="2881" w:type="dxa"/>
            <w:tcBorders>
              <w:top w:val="single" w:sz="6" w:space="0" w:color="auto"/>
              <w:bottom w:val="single" w:sz="6" w:space="0" w:color="auto"/>
            </w:tcBorders>
            <w:shd w:val="clear" w:color="auto" w:fill="auto"/>
          </w:tcPr>
          <w:p>
            <w:pPr>
              <w:pStyle w:val="Tabkrper383pt"/>
            </w:pPr>
            <w:r>
              <w:t>Alkoholische Getränke</w:t>
            </w:r>
          </w:p>
        </w:tc>
        <w:tc>
          <w:tcPr>
            <w:tcW w:w="737" w:type="dxa"/>
            <w:tcBorders>
              <w:top w:val="single" w:sz="6" w:space="0" w:color="auto"/>
              <w:bottom w:val="single" w:sz="6" w:space="0" w:color="auto"/>
            </w:tcBorders>
            <w:shd w:val="clear" w:color="auto" w:fill="auto"/>
          </w:tcPr>
          <w:p>
            <w:pPr>
              <w:pStyle w:val="Tabkrper383pt"/>
            </w:pPr>
            <w:r>
              <w:t>      1.0</w:t>
            </w:r>
          </w:p>
        </w:tc>
      </w:tr>
      <w:tr>
        <w:tblPrEx>
          <w:tblW w:w="0" w:type="auto"/>
          <w:tblLayout w:type="fixed"/>
          <w:tblCellMar>
            <w:left w:w="0" w:type="dxa"/>
            <w:right w:w="0" w:type="dxa"/>
          </w:tblCellMar>
          <w:tblLook w:val="0000"/>
        </w:tblPrEx>
        <w:tc>
          <w:tcPr>
            <w:tcW w:w="567" w:type="dxa"/>
            <w:vMerge w:val="restart"/>
            <w:tcBorders>
              <w:top w:val="single" w:sz="6" w:space="0" w:color="auto"/>
            </w:tcBorders>
            <w:shd w:val="clear" w:color="auto" w:fill="auto"/>
          </w:tcPr>
          <w:p>
            <w:pPr>
              <w:pStyle w:val="Tabkrper38pt"/>
            </w:pPr>
            <w:r>
              <w:t>2.2</w:t>
            </w:r>
          </w:p>
        </w:tc>
        <w:tc>
          <w:tcPr>
            <w:tcW w:w="1939" w:type="dxa"/>
            <w:vMerge w:val="restart"/>
            <w:tcBorders>
              <w:top w:val="single" w:sz="6" w:space="0" w:color="auto"/>
            </w:tcBorders>
            <w:shd w:val="clear" w:color="auto" w:fill="auto"/>
          </w:tcPr>
          <w:p>
            <w:pPr>
              <w:pStyle w:val="Tabkrper38pt"/>
            </w:pPr>
            <w:r>
              <w:t>1-Allyl-4-methoxybenzol</w:t>
            </w:r>
          </w:p>
          <w:p>
            <w:pPr>
              <w:pStyle w:val="Tabkrper38pt"/>
            </w:pPr>
            <w:r>
              <w:t>Estragol</w:t>
            </w:r>
            <w:r>
              <w:rPr>
                <w:rStyle w:val="FootnoteReference"/>
                <w:noProof w:val="0"/>
                <w:lang w:val="de-CH" w:eastAsia="de-DE"/>
              </w:rPr>
              <w:footnoteReference w:id="19"/>
            </w:r>
          </w:p>
        </w:tc>
        <w:tc>
          <w:tcPr>
            <w:tcW w:w="2881" w:type="dxa"/>
            <w:tcBorders>
              <w:top w:val="single" w:sz="6" w:space="0" w:color="auto"/>
            </w:tcBorders>
            <w:shd w:val="clear" w:color="auto" w:fill="auto"/>
          </w:tcPr>
          <w:p>
            <w:pPr>
              <w:pStyle w:val="Tabkrper38pt"/>
            </w:pPr>
            <w:r>
              <w:t>Milcherzeugnisse</w:t>
            </w:r>
          </w:p>
        </w:tc>
        <w:tc>
          <w:tcPr>
            <w:tcW w:w="737" w:type="dxa"/>
            <w:tcBorders>
              <w:top w:val="single" w:sz="6" w:space="0" w:color="auto"/>
            </w:tcBorders>
            <w:shd w:val="clear" w:color="auto" w:fill="auto"/>
          </w:tcPr>
          <w:p>
            <w:pPr>
              <w:pStyle w:val="Tabkrper38pt"/>
            </w:pPr>
            <w:r>
              <w:t>    50</w:t>
            </w:r>
          </w:p>
        </w:tc>
      </w:tr>
      <w:tr>
        <w:tblPrEx>
          <w:tblW w:w="0" w:type="auto"/>
          <w:tblLayout w:type="fixed"/>
          <w:tblCellMar>
            <w:left w:w="0" w:type="dxa"/>
            <w:right w:w="0" w:type="dxa"/>
          </w:tblCellMar>
          <w:tblLook w:val="0000"/>
        </w:tblPrEx>
        <w:tc>
          <w:tcPr>
            <w:tcW w:w="567" w:type="dxa"/>
            <w:vMerge/>
            <w:shd w:val="clear" w:color="auto" w:fill="auto"/>
          </w:tcPr>
          <w:p>
            <w:pPr>
              <w:pStyle w:val="Tabkrper38pt"/>
            </w:pPr>
          </w:p>
        </w:tc>
        <w:tc>
          <w:tcPr>
            <w:tcW w:w="1939" w:type="dxa"/>
            <w:vMerge/>
            <w:shd w:val="clear" w:color="auto" w:fill="auto"/>
          </w:tcPr>
          <w:p>
            <w:pPr>
              <w:pStyle w:val="Tabkrper38pt"/>
            </w:pPr>
          </w:p>
        </w:tc>
        <w:tc>
          <w:tcPr>
            <w:tcW w:w="2881" w:type="dxa"/>
            <w:shd w:val="clear" w:color="auto" w:fill="auto"/>
          </w:tcPr>
          <w:p>
            <w:pPr>
              <w:pStyle w:val="Tabkrper38pt"/>
            </w:pPr>
            <w:r>
              <w:t>Verarbeitetes Obst und Gemüse, einschliesslich Pilze, Hülsenfrüchte, Nüsse und Samen</w:t>
            </w:r>
          </w:p>
        </w:tc>
        <w:tc>
          <w:tcPr>
            <w:tcW w:w="737" w:type="dxa"/>
            <w:shd w:val="clear" w:color="auto" w:fill="auto"/>
          </w:tcPr>
          <w:p>
            <w:pPr>
              <w:pStyle w:val="Tabkrper38pt"/>
            </w:pPr>
            <w:r>
              <w:t>    50</w:t>
            </w:r>
          </w:p>
        </w:tc>
      </w:tr>
      <w:tr>
        <w:tblPrEx>
          <w:tblW w:w="0" w:type="auto"/>
          <w:tblLayout w:type="fixed"/>
          <w:tblCellMar>
            <w:left w:w="0" w:type="dxa"/>
            <w:right w:w="0" w:type="dxa"/>
          </w:tblCellMar>
          <w:tblLook w:val="0000"/>
        </w:tblPrEx>
        <w:tc>
          <w:tcPr>
            <w:tcW w:w="567" w:type="dxa"/>
            <w:vMerge/>
            <w:shd w:val="clear" w:color="auto" w:fill="auto"/>
          </w:tcPr>
          <w:p>
            <w:pPr>
              <w:pStyle w:val="Tabkrper38pt"/>
            </w:pPr>
          </w:p>
        </w:tc>
        <w:tc>
          <w:tcPr>
            <w:tcW w:w="1939" w:type="dxa"/>
            <w:vMerge/>
            <w:tcBorders>
              <w:bottom w:val="single" w:sz="6" w:space="0" w:color="auto"/>
            </w:tcBorders>
            <w:shd w:val="clear" w:color="auto" w:fill="auto"/>
          </w:tcPr>
          <w:p>
            <w:pPr>
              <w:pStyle w:val="Tabkrper38pt"/>
            </w:pPr>
          </w:p>
        </w:tc>
        <w:tc>
          <w:tcPr>
            <w:tcW w:w="2881" w:type="dxa"/>
            <w:shd w:val="clear" w:color="auto" w:fill="auto"/>
          </w:tcPr>
          <w:p>
            <w:pPr>
              <w:pStyle w:val="Tabkrper38pt"/>
            </w:pPr>
            <w:r>
              <w:t>Fischerzeugnisse</w:t>
            </w:r>
          </w:p>
        </w:tc>
        <w:tc>
          <w:tcPr>
            <w:tcW w:w="737" w:type="dxa"/>
            <w:shd w:val="clear" w:color="auto" w:fill="auto"/>
          </w:tcPr>
          <w:p>
            <w:pPr>
              <w:pStyle w:val="Tabkrper38pt"/>
            </w:pPr>
            <w:r>
              <w:t>    50</w:t>
            </w:r>
          </w:p>
        </w:tc>
      </w:tr>
      <w:tr>
        <w:tblPrEx>
          <w:tblW w:w="0" w:type="auto"/>
          <w:tblLayout w:type="fixed"/>
          <w:tblCellMar>
            <w:left w:w="0" w:type="dxa"/>
            <w:right w:w="0" w:type="dxa"/>
          </w:tblCellMar>
          <w:tblLook w:val="0000"/>
        </w:tblPrEx>
        <w:tc>
          <w:tcPr>
            <w:tcW w:w="567" w:type="dxa"/>
            <w:vMerge/>
            <w:tcBorders>
              <w:bottom w:val="single" w:sz="6" w:space="0" w:color="auto"/>
            </w:tcBorders>
            <w:shd w:val="clear" w:color="auto" w:fill="auto"/>
          </w:tcPr>
          <w:p>
            <w:pPr>
              <w:pStyle w:val="Tabkrper383pt"/>
            </w:pPr>
          </w:p>
        </w:tc>
        <w:tc>
          <w:tcPr>
            <w:tcW w:w="1939" w:type="dxa"/>
            <w:vMerge/>
            <w:tcBorders>
              <w:top w:val="single" w:sz="6" w:space="0" w:color="auto"/>
              <w:bottom w:val="single" w:sz="6" w:space="0" w:color="auto"/>
            </w:tcBorders>
            <w:shd w:val="clear" w:color="auto" w:fill="auto"/>
          </w:tcPr>
          <w:p>
            <w:pPr>
              <w:pStyle w:val="Tabkrper383pt"/>
            </w:pPr>
          </w:p>
        </w:tc>
        <w:tc>
          <w:tcPr>
            <w:tcW w:w="2881" w:type="dxa"/>
            <w:tcBorders>
              <w:bottom w:val="single" w:sz="6" w:space="0" w:color="auto"/>
            </w:tcBorders>
            <w:shd w:val="clear" w:color="auto" w:fill="auto"/>
          </w:tcPr>
          <w:p>
            <w:pPr>
              <w:pStyle w:val="Tabkrper383pt"/>
            </w:pPr>
            <w:r>
              <w:t>Alkoholfreie Getränke</w:t>
            </w:r>
          </w:p>
        </w:tc>
        <w:tc>
          <w:tcPr>
            <w:tcW w:w="737" w:type="dxa"/>
            <w:tcBorders>
              <w:bottom w:val="single" w:sz="6" w:space="0" w:color="auto"/>
            </w:tcBorders>
            <w:shd w:val="clear" w:color="auto" w:fill="auto"/>
          </w:tcPr>
          <w:p>
            <w:pPr>
              <w:pStyle w:val="Tabkrper383pt"/>
            </w:pPr>
            <w:r>
              <w:t>    10</w:t>
            </w:r>
          </w:p>
        </w:tc>
      </w:tr>
      <w:tr>
        <w:tblPrEx>
          <w:tblW w:w="0" w:type="auto"/>
          <w:tblLayout w:type="fixed"/>
          <w:tblCellMar>
            <w:left w:w="0" w:type="dxa"/>
            <w:right w:w="0" w:type="dxa"/>
          </w:tblCellMar>
          <w:tblLook w:val="0000"/>
        </w:tblPrEx>
        <w:tc>
          <w:tcPr>
            <w:tcW w:w="567" w:type="dxa"/>
            <w:vMerge w:val="restart"/>
            <w:tcBorders>
              <w:top w:val="single" w:sz="6" w:space="0" w:color="auto"/>
            </w:tcBorders>
            <w:shd w:val="clear" w:color="auto" w:fill="auto"/>
          </w:tcPr>
          <w:p>
            <w:pPr>
              <w:pStyle w:val="Tabkrper38pt"/>
            </w:pPr>
            <w:r>
              <w:t>2.3</w:t>
            </w:r>
          </w:p>
        </w:tc>
        <w:tc>
          <w:tcPr>
            <w:tcW w:w="1939" w:type="dxa"/>
            <w:vMerge w:val="restart"/>
            <w:tcBorders>
              <w:top w:val="single" w:sz="6" w:space="0" w:color="auto"/>
            </w:tcBorders>
            <w:shd w:val="clear" w:color="auto" w:fill="auto"/>
          </w:tcPr>
          <w:p>
            <w:pPr>
              <w:pStyle w:val="Tabkrper38pt"/>
            </w:pPr>
            <w:r>
              <w:t>Aloin</w:t>
            </w:r>
          </w:p>
        </w:tc>
        <w:tc>
          <w:tcPr>
            <w:tcW w:w="2881" w:type="dxa"/>
            <w:tcBorders>
              <w:top w:val="single" w:sz="6" w:space="0" w:color="auto"/>
            </w:tcBorders>
            <w:shd w:val="clear" w:color="auto" w:fill="auto"/>
          </w:tcPr>
          <w:p>
            <w:pPr>
              <w:pStyle w:val="Tabkrper38pt"/>
            </w:pPr>
            <w:r>
              <w:t>Alkoholhaltige Getränke</w:t>
            </w:r>
          </w:p>
        </w:tc>
        <w:tc>
          <w:tcPr>
            <w:tcW w:w="737" w:type="dxa"/>
            <w:tcBorders>
              <w:top w:val="single" w:sz="6" w:space="0" w:color="auto"/>
            </w:tcBorders>
            <w:shd w:val="clear" w:color="auto" w:fill="auto"/>
          </w:tcPr>
          <w:p>
            <w:pPr>
              <w:pStyle w:val="Tabkrper38pt"/>
            </w:pPr>
            <w:r>
              <w:t>    50</w:t>
            </w:r>
          </w:p>
        </w:tc>
      </w:tr>
      <w:tr>
        <w:tblPrEx>
          <w:tblW w:w="0" w:type="auto"/>
          <w:tblLayout w:type="fixed"/>
          <w:tblCellMar>
            <w:left w:w="0" w:type="dxa"/>
            <w:right w:w="0" w:type="dxa"/>
          </w:tblCellMar>
          <w:tblLook w:val="0000"/>
        </w:tblPrEx>
        <w:tc>
          <w:tcPr>
            <w:tcW w:w="567" w:type="dxa"/>
            <w:vMerge/>
            <w:tcBorders>
              <w:bottom w:val="single" w:sz="6" w:space="0" w:color="auto"/>
            </w:tcBorders>
            <w:shd w:val="clear" w:color="auto" w:fill="auto"/>
          </w:tcPr>
          <w:p>
            <w:pPr>
              <w:pStyle w:val="Tabkrper383pt"/>
            </w:pPr>
          </w:p>
        </w:tc>
        <w:tc>
          <w:tcPr>
            <w:tcW w:w="1939" w:type="dxa"/>
            <w:vMerge/>
            <w:tcBorders>
              <w:bottom w:val="single" w:sz="6" w:space="0" w:color="auto"/>
            </w:tcBorders>
            <w:shd w:val="clear" w:color="auto" w:fill="auto"/>
          </w:tcPr>
          <w:p>
            <w:pPr>
              <w:pStyle w:val="Tabkrper383pt"/>
            </w:pPr>
          </w:p>
        </w:tc>
        <w:tc>
          <w:tcPr>
            <w:tcW w:w="2881" w:type="dxa"/>
            <w:tcBorders>
              <w:bottom w:val="single" w:sz="6" w:space="0" w:color="auto"/>
            </w:tcBorders>
            <w:shd w:val="clear" w:color="auto" w:fill="auto"/>
          </w:tcPr>
          <w:p>
            <w:pPr>
              <w:pStyle w:val="Tabkrper383pt"/>
            </w:pPr>
            <w:r>
              <w:t>Lebensmittel allgemein</w:t>
            </w:r>
          </w:p>
        </w:tc>
        <w:tc>
          <w:tcPr>
            <w:tcW w:w="737" w:type="dxa"/>
            <w:tcBorders>
              <w:bottom w:val="single" w:sz="6" w:space="0" w:color="auto"/>
            </w:tcBorders>
            <w:shd w:val="clear" w:color="auto" w:fill="auto"/>
          </w:tcPr>
          <w:p>
            <w:pPr>
              <w:pStyle w:val="Tabkrper383pt"/>
            </w:pPr>
            <w:r>
              <w:t>      0.1</w:t>
            </w:r>
          </w:p>
        </w:tc>
      </w:tr>
      <w:tr>
        <w:tblPrEx>
          <w:tblW w:w="0" w:type="auto"/>
          <w:tblLayout w:type="fixed"/>
          <w:tblCellMar>
            <w:left w:w="0" w:type="dxa"/>
            <w:right w:w="0" w:type="dxa"/>
          </w:tblCellMar>
          <w:tblLook w:val="0000"/>
        </w:tblPrEx>
        <w:tc>
          <w:tcPr>
            <w:tcW w:w="567" w:type="dxa"/>
            <w:vMerge w:val="restart"/>
            <w:tcBorders>
              <w:top w:val="single" w:sz="6" w:space="0" w:color="auto"/>
            </w:tcBorders>
            <w:shd w:val="clear" w:color="auto" w:fill="auto"/>
          </w:tcPr>
          <w:p>
            <w:pPr>
              <w:pStyle w:val="Tabkrper38pt"/>
            </w:pPr>
            <w:r>
              <w:t>2.4</w:t>
            </w:r>
          </w:p>
        </w:tc>
        <w:tc>
          <w:tcPr>
            <w:tcW w:w="1939" w:type="dxa"/>
            <w:vMerge w:val="restart"/>
            <w:tcBorders>
              <w:top w:val="single" w:sz="6" w:space="0" w:color="auto"/>
            </w:tcBorders>
            <w:shd w:val="clear" w:color="auto" w:fill="auto"/>
          </w:tcPr>
          <w:p>
            <w:pPr>
              <w:pStyle w:val="Tabkrper38pt"/>
            </w:pPr>
            <w:r>
              <w:t>Blausäure</w:t>
            </w:r>
          </w:p>
        </w:tc>
        <w:tc>
          <w:tcPr>
            <w:tcW w:w="2881" w:type="dxa"/>
            <w:tcBorders>
              <w:top w:val="single" w:sz="6" w:space="0" w:color="auto"/>
            </w:tcBorders>
            <w:shd w:val="clear" w:color="auto" w:fill="auto"/>
          </w:tcPr>
          <w:p>
            <w:pPr>
              <w:pStyle w:val="Tabkrper38pt"/>
            </w:pPr>
            <w:r>
              <w:t>Nougat, Marzipan oder ein entsprechendes Ersatzerzeugnis sowie ähnliche Erzeugnisse</w:t>
            </w:r>
          </w:p>
        </w:tc>
        <w:tc>
          <w:tcPr>
            <w:tcW w:w="737" w:type="dxa"/>
            <w:tcBorders>
              <w:top w:val="single" w:sz="6" w:space="0" w:color="auto"/>
            </w:tcBorders>
            <w:shd w:val="clear" w:color="auto" w:fill="auto"/>
          </w:tcPr>
          <w:p>
            <w:pPr>
              <w:pStyle w:val="Tabkrper38pt"/>
            </w:pPr>
            <w:r>
              <w:t>    50</w:t>
            </w:r>
          </w:p>
        </w:tc>
      </w:tr>
      <w:tr>
        <w:tblPrEx>
          <w:tblW w:w="0" w:type="auto"/>
          <w:tblLayout w:type="fixed"/>
          <w:tblCellMar>
            <w:left w:w="0" w:type="dxa"/>
            <w:right w:w="0" w:type="dxa"/>
          </w:tblCellMar>
          <w:tblLook w:val="0000"/>
        </w:tblPrEx>
        <w:tc>
          <w:tcPr>
            <w:tcW w:w="567" w:type="dxa"/>
            <w:vMerge/>
            <w:shd w:val="clear" w:color="auto" w:fill="auto"/>
          </w:tcPr>
          <w:p>
            <w:pPr>
              <w:pStyle w:val="Tabkrper38pt"/>
            </w:pPr>
          </w:p>
        </w:tc>
        <w:tc>
          <w:tcPr>
            <w:tcW w:w="1939" w:type="dxa"/>
            <w:vMerge/>
            <w:shd w:val="clear" w:color="auto" w:fill="auto"/>
          </w:tcPr>
          <w:p>
            <w:pPr>
              <w:pStyle w:val="Tabkrper38pt"/>
            </w:pPr>
          </w:p>
        </w:tc>
        <w:tc>
          <w:tcPr>
            <w:tcW w:w="2881" w:type="dxa"/>
            <w:shd w:val="clear" w:color="auto" w:fill="auto"/>
          </w:tcPr>
          <w:p>
            <w:pPr>
              <w:pStyle w:val="Tabkrper38pt"/>
            </w:pPr>
            <w:r>
              <w:t>Steinfruchtobstkonserven</w:t>
            </w:r>
          </w:p>
        </w:tc>
        <w:tc>
          <w:tcPr>
            <w:tcW w:w="737" w:type="dxa"/>
            <w:shd w:val="clear" w:color="auto" w:fill="auto"/>
          </w:tcPr>
          <w:p>
            <w:pPr>
              <w:pStyle w:val="Tabkrper38pt"/>
            </w:pPr>
            <w:r>
              <w:t>      5</w:t>
            </w:r>
          </w:p>
        </w:tc>
      </w:tr>
      <w:tr>
        <w:tblPrEx>
          <w:tblW w:w="0" w:type="auto"/>
          <w:tblLayout w:type="fixed"/>
          <w:tblCellMar>
            <w:left w:w="0" w:type="dxa"/>
            <w:right w:w="0" w:type="dxa"/>
          </w:tblCellMar>
          <w:tblLook w:val="0000"/>
        </w:tblPrEx>
        <w:tc>
          <w:tcPr>
            <w:tcW w:w="567" w:type="dxa"/>
            <w:vMerge/>
            <w:tcBorders>
              <w:bottom w:val="single" w:sz="6" w:space="0" w:color="auto"/>
            </w:tcBorders>
            <w:shd w:val="clear" w:color="auto" w:fill="auto"/>
          </w:tcPr>
          <w:p>
            <w:pPr>
              <w:pStyle w:val="Tabkrper383pt"/>
            </w:pPr>
          </w:p>
        </w:tc>
        <w:tc>
          <w:tcPr>
            <w:tcW w:w="1939" w:type="dxa"/>
            <w:vMerge/>
            <w:tcBorders>
              <w:bottom w:val="single" w:sz="6" w:space="0" w:color="auto"/>
            </w:tcBorders>
            <w:shd w:val="clear" w:color="auto" w:fill="auto"/>
          </w:tcPr>
          <w:p>
            <w:pPr>
              <w:pStyle w:val="Tabkrper383pt"/>
            </w:pPr>
          </w:p>
        </w:tc>
        <w:tc>
          <w:tcPr>
            <w:tcW w:w="2881" w:type="dxa"/>
            <w:tcBorders>
              <w:bottom w:val="single" w:sz="6" w:space="0" w:color="auto"/>
            </w:tcBorders>
            <w:shd w:val="clear" w:color="auto" w:fill="auto"/>
          </w:tcPr>
          <w:p>
            <w:pPr>
              <w:pStyle w:val="Tabkrper383pt"/>
            </w:pPr>
            <w:r>
              <w:t>Alkoholische Getränke</w:t>
            </w:r>
          </w:p>
        </w:tc>
        <w:tc>
          <w:tcPr>
            <w:tcW w:w="737" w:type="dxa"/>
            <w:tcBorders>
              <w:bottom w:val="single" w:sz="6" w:space="0" w:color="auto"/>
            </w:tcBorders>
            <w:shd w:val="clear" w:color="auto" w:fill="auto"/>
          </w:tcPr>
          <w:p>
            <w:pPr>
              <w:pStyle w:val="Tabkrper383pt"/>
            </w:pPr>
            <w:r>
              <w:t>    35</w:t>
            </w:r>
          </w:p>
        </w:tc>
      </w:tr>
      <w:tr>
        <w:tblPrEx>
          <w:tblW w:w="0" w:type="auto"/>
          <w:tblLayout w:type="fixed"/>
          <w:tblCellMar>
            <w:left w:w="0" w:type="dxa"/>
            <w:right w:w="0" w:type="dxa"/>
          </w:tblCellMar>
          <w:tblLook w:val="0000"/>
        </w:tblPrEx>
        <w:tc>
          <w:tcPr>
            <w:tcW w:w="567" w:type="dxa"/>
            <w:tcBorders>
              <w:top w:val="single" w:sz="6" w:space="0" w:color="auto"/>
              <w:bottom w:val="single" w:sz="6" w:space="0" w:color="auto"/>
            </w:tcBorders>
            <w:shd w:val="clear" w:color="auto" w:fill="auto"/>
          </w:tcPr>
          <w:p>
            <w:pPr>
              <w:pStyle w:val="Tabkrper383pt"/>
            </w:pPr>
            <w:r>
              <w:t>2.5</w:t>
            </w:r>
          </w:p>
        </w:tc>
        <w:tc>
          <w:tcPr>
            <w:tcW w:w="1939" w:type="dxa"/>
            <w:tcBorders>
              <w:top w:val="single" w:sz="6" w:space="0" w:color="auto"/>
              <w:bottom w:val="single" w:sz="6" w:space="0" w:color="auto"/>
            </w:tcBorders>
            <w:shd w:val="clear" w:color="auto" w:fill="auto"/>
          </w:tcPr>
          <w:p>
            <w:pPr>
              <w:pStyle w:val="Tabkrper383pt"/>
            </w:pPr>
            <w:r>
              <w:t>Hydrogencyanid</w:t>
            </w:r>
          </w:p>
        </w:tc>
        <w:tc>
          <w:tcPr>
            <w:tcW w:w="2881" w:type="dxa"/>
            <w:tcBorders>
              <w:top w:val="single" w:sz="6" w:space="0" w:color="auto"/>
              <w:bottom w:val="single" w:sz="6" w:space="0" w:color="auto"/>
            </w:tcBorders>
            <w:shd w:val="clear" w:color="auto" w:fill="auto"/>
          </w:tcPr>
          <w:p>
            <w:pPr>
              <w:pStyle w:val="Tabkrper383pt"/>
            </w:pPr>
            <w:r>
              <w:t>Alkoholhaltige Getränke, je Volumenprozent an Alkohol</w:t>
            </w:r>
          </w:p>
        </w:tc>
        <w:tc>
          <w:tcPr>
            <w:tcW w:w="737" w:type="dxa"/>
            <w:tcBorders>
              <w:top w:val="single" w:sz="6" w:space="0" w:color="auto"/>
              <w:bottom w:val="single" w:sz="6" w:space="0" w:color="auto"/>
            </w:tcBorders>
            <w:shd w:val="clear" w:color="auto" w:fill="auto"/>
          </w:tcPr>
          <w:p>
            <w:pPr>
              <w:pStyle w:val="Tabkrper383pt"/>
            </w:pPr>
            <w:r>
              <w:t>      1</w:t>
            </w:r>
          </w:p>
        </w:tc>
      </w:tr>
      <w:tr>
        <w:tblPrEx>
          <w:tblW w:w="0" w:type="auto"/>
          <w:tblLayout w:type="fixed"/>
          <w:tblCellMar>
            <w:left w:w="0" w:type="dxa"/>
            <w:right w:w="0" w:type="dxa"/>
          </w:tblCellMar>
          <w:tblLook w:val="0000"/>
        </w:tblPrEx>
        <w:tc>
          <w:tcPr>
            <w:tcW w:w="567" w:type="dxa"/>
            <w:vMerge w:val="restart"/>
            <w:tcBorders>
              <w:top w:val="single" w:sz="6" w:space="0" w:color="auto"/>
            </w:tcBorders>
            <w:shd w:val="clear" w:color="auto" w:fill="auto"/>
          </w:tcPr>
          <w:p>
            <w:pPr>
              <w:pStyle w:val="Tabkrper38pt"/>
            </w:pPr>
            <w:r>
              <w:t>2.6</w:t>
            </w:r>
          </w:p>
        </w:tc>
        <w:tc>
          <w:tcPr>
            <w:tcW w:w="1939" w:type="dxa"/>
            <w:vMerge w:val="restart"/>
            <w:tcBorders>
              <w:top w:val="single" w:sz="6" w:space="0" w:color="auto"/>
            </w:tcBorders>
            <w:shd w:val="clear" w:color="auto" w:fill="auto"/>
          </w:tcPr>
          <w:p>
            <w:pPr>
              <w:pStyle w:val="Tabkrper38pt"/>
            </w:pPr>
            <w:r>
              <w:t>Menthofuran</w:t>
            </w:r>
          </w:p>
        </w:tc>
        <w:tc>
          <w:tcPr>
            <w:tcW w:w="2881" w:type="dxa"/>
            <w:tcBorders>
              <w:top w:val="single" w:sz="6" w:space="0" w:color="auto"/>
            </w:tcBorders>
            <w:shd w:val="clear" w:color="auto" w:fill="auto"/>
          </w:tcPr>
          <w:p>
            <w:pPr>
              <w:pStyle w:val="Tabkrper38pt"/>
            </w:pPr>
            <w:r>
              <w:t>Süsswaren mit Minze/Pfefferminze, mit Ausnahme von sehr kleinen Süsswaren zur Erfrischung des Atems</w:t>
            </w:r>
          </w:p>
        </w:tc>
        <w:tc>
          <w:tcPr>
            <w:tcW w:w="737" w:type="dxa"/>
            <w:tcBorders>
              <w:top w:val="single" w:sz="6" w:space="0" w:color="auto"/>
            </w:tcBorders>
            <w:shd w:val="clear" w:color="auto" w:fill="auto"/>
          </w:tcPr>
          <w:p>
            <w:pPr>
              <w:pStyle w:val="Tabkrper38pt"/>
            </w:pPr>
            <w:r>
              <w:t>  500</w:t>
            </w:r>
          </w:p>
        </w:tc>
      </w:tr>
      <w:tr>
        <w:tblPrEx>
          <w:tblW w:w="0" w:type="auto"/>
          <w:tblLayout w:type="fixed"/>
          <w:tblCellMar>
            <w:left w:w="0" w:type="dxa"/>
            <w:right w:w="0" w:type="dxa"/>
          </w:tblCellMar>
          <w:tblLook w:val="0000"/>
        </w:tblPrEx>
        <w:tc>
          <w:tcPr>
            <w:tcW w:w="567" w:type="dxa"/>
            <w:vMerge/>
            <w:shd w:val="clear" w:color="auto" w:fill="auto"/>
          </w:tcPr>
          <w:p>
            <w:pPr>
              <w:pStyle w:val="Tabkrper38pt"/>
            </w:pPr>
          </w:p>
        </w:tc>
        <w:tc>
          <w:tcPr>
            <w:tcW w:w="1939" w:type="dxa"/>
            <w:vMerge/>
            <w:shd w:val="clear" w:color="auto" w:fill="auto"/>
          </w:tcPr>
          <w:p>
            <w:pPr>
              <w:pStyle w:val="Tabkrper38pt"/>
            </w:pPr>
          </w:p>
        </w:tc>
        <w:tc>
          <w:tcPr>
            <w:tcW w:w="2881" w:type="dxa"/>
            <w:shd w:val="clear" w:color="auto" w:fill="auto"/>
          </w:tcPr>
          <w:p>
            <w:pPr>
              <w:pStyle w:val="Tabkrper38pt"/>
            </w:pPr>
            <w:r>
              <w:t>Sehr kleine Süsswaren zur Erfrischung des Atems</w:t>
            </w:r>
          </w:p>
        </w:tc>
        <w:tc>
          <w:tcPr>
            <w:tcW w:w="737" w:type="dxa"/>
            <w:shd w:val="clear" w:color="auto" w:fill="auto"/>
          </w:tcPr>
          <w:p>
            <w:pPr>
              <w:pStyle w:val="Tabkrper38pt"/>
            </w:pPr>
            <w:r>
              <w:t>3000</w:t>
            </w:r>
          </w:p>
        </w:tc>
      </w:tr>
      <w:tr>
        <w:tblPrEx>
          <w:tblW w:w="0" w:type="auto"/>
          <w:tblLayout w:type="fixed"/>
          <w:tblCellMar>
            <w:left w:w="0" w:type="dxa"/>
            <w:right w:w="0" w:type="dxa"/>
          </w:tblCellMar>
          <w:tblLook w:val="0000"/>
        </w:tblPrEx>
        <w:tc>
          <w:tcPr>
            <w:tcW w:w="567" w:type="dxa"/>
            <w:vMerge/>
            <w:shd w:val="clear" w:color="auto" w:fill="auto"/>
          </w:tcPr>
          <w:p>
            <w:pPr>
              <w:pStyle w:val="Tabkrper38pt"/>
            </w:pPr>
          </w:p>
        </w:tc>
        <w:tc>
          <w:tcPr>
            <w:tcW w:w="1939" w:type="dxa"/>
            <w:vMerge/>
            <w:shd w:val="clear" w:color="auto" w:fill="auto"/>
          </w:tcPr>
          <w:p>
            <w:pPr>
              <w:pStyle w:val="Tabkrper38pt"/>
            </w:pPr>
          </w:p>
        </w:tc>
        <w:tc>
          <w:tcPr>
            <w:tcW w:w="2881" w:type="dxa"/>
            <w:shd w:val="clear" w:color="auto" w:fill="auto"/>
          </w:tcPr>
          <w:p>
            <w:pPr>
              <w:pStyle w:val="Tabkrper38pt"/>
            </w:pPr>
            <w:r>
              <w:t>Kaugummi</w:t>
            </w:r>
          </w:p>
        </w:tc>
        <w:tc>
          <w:tcPr>
            <w:tcW w:w="737" w:type="dxa"/>
            <w:shd w:val="clear" w:color="auto" w:fill="auto"/>
          </w:tcPr>
          <w:p>
            <w:pPr>
              <w:pStyle w:val="Tabkrper38pt"/>
            </w:pPr>
            <w:r>
              <w:t>1000</w:t>
            </w:r>
          </w:p>
        </w:tc>
      </w:tr>
      <w:tr>
        <w:tblPrEx>
          <w:tblW w:w="0" w:type="auto"/>
          <w:tblLayout w:type="fixed"/>
          <w:tblCellMar>
            <w:left w:w="0" w:type="dxa"/>
            <w:right w:w="0" w:type="dxa"/>
          </w:tblCellMar>
          <w:tblLook w:val="0000"/>
        </w:tblPrEx>
        <w:tc>
          <w:tcPr>
            <w:tcW w:w="567" w:type="dxa"/>
            <w:vMerge/>
            <w:tcBorders>
              <w:bottom w:val="single" w:sz="6" w:space="0" w:color="auto"/>
            </w:tcBorders>
            <w:shd w:val="clear" w:color="auto" w:fill="auto"/>
          </w:tcPr>
          <w:p>
            <w:pPr>
              <w:pStyle w:val="Tabkrper383pt"/>
            </w:pPr>
          </w:p>
        </w:tc>
        <w:tc>
          <w:tcPr>
            <w:tcW w:w="1939" w:type="dxa"/>
            <w:vMerge/>
            <w:tcBorders>
              <w:bottom w:val="single" w:sz="6" w:space="0" w:color="auto"/>
            </w:tcBorders>
            <w:shd w:val="clear" w:color="auto" w:fill="auto"/>
          </w:tcPr>
          <w:p>
            <w:pPr>
              <w:pStyle w:val="Tabkrper383pt"/>
            </w:pPr>
          </w:p>
        </w:tc>
        <w:tc>
          <w:tcPr>
            <w:tcW w:w="2881" w:type="dxa"/>
            <w:tcBorders>
              <w:bottom w:val="single" w:sz="6" w:space="0" w:color="auto"/>
            </w:tcBorders>
            <w:shd w:val="clear" w:color="auto" w:fill="auto"/>
          </w:tcPr>
          <w:p>
            <w:pPr>
              <w:pStyle w:val="Tabkrper383pt"/>
            </w:pPr>
            <w:r>
              <w:t>Alkoholische Getränke mit Minze/ Pfefferminze</w:t>
            </w:r>
          </w:p>
        </w:tc>
        <w:tc>
          <w:tcPr>
            <w:tcW w:w="737" w:type="dxa"/>
            <w:tcBorders>
              <w:bottom w:val="single" w:sz="6" w:space="0" w:color="auto"/>
            </w:tcBorders>
            <w:shd w:val="clear" w:color="auto" w:fill="auto"/>
          </w:tcPr>
          <w:p>
            <w:pPr>
              <w:pStyle w:val="Tabkrper383pt"/>
            </w:pPr>
            <w:r>
              <w:t>  200</w:t>
            </w:r>
          </w:p>
        </w:tc>
      </w:tr>
      <w:tr>
        <w:tblPrEx>
          <w:tblW w:w="0" w:type="auto"/>
          <w:tblLayout w:type="fixed"/>
          <w:tblCellMar>
            <w:left w:w="0" w:type="dxa"/>
            <w:right w:w="0" w:type="dxa"/>
          </w:tblCellMar>
          <w:tblLook w:val="0000"/>
        </w:tblPrEx>
        <w:tc>
          <w:tcPr>
            <w:tcW w:w="567" w:type="dxa"/>
            <w:vMerge w:val="restart"/>
            <w:tcBorders>
              <w:top w:val="single" w:sz="6" w:space="0" w:color="auto"/>
            </w:tcBorders>
            <w:shd w:val="clear" w:color="auto" w:fill="auto"/>
          </w:tcPr>
          <w:p>
            <w:pPr>
              <w:pStyle w:val="Tabkrper38pt"/>
            </w:pPr>
            <w:r>
              <w:t>2.7</w:t>
            </w:r>
          </w:p>
        </w:tc>
        <w:tc>
          <w:tcPr>
            <w:tcW w:w="1939" w:type="dxa"/>
            <w:vMerge w:val="restart"/>
            <w:tcBorders>
              <w:top w:val="single" w:sz="6" w:space="0" w:color="auto"/>
            </w:tcBorders>
            <w:shd w:val="clear" w:color="auto" w:fill="auto"/>
          </w:tcPr>
          <w:p>
            <w:pPr>
              <w:pStyle w:val="Tabkrper38pt"/>
            </w:pPr>
            <w:r>
              <w:t>4-Allyl-1,2-dimethoxy</w:t>
            </w:r>
            <w:r>
              <w:softHyphen/>
              <w:t>benzol,Methyleugenol</w:t>
            </w:r>
            <w:r>
              <w:rPr>
                <w:rStyle w:val="FootnoteReference"/>
                <w:noProof w:val="0"/>
                <w:lang w:val="de-CH" w:eastAsia="de-DE"/>
              </w:rPr>
              <w:footnoteReference w:id="20"/>
            </w:r>
          </w:p>
        </w:tc>
        <w:tc>
          <w:tcPr>
            <w:tcW w:w="2881" w:type="dxa"/>
            <w:tcBorders>
              <w:top w:val="single" w:sz="6" w:space="0" w:color="auto"/>
            </w:tcBorders>
            <w:shd w:val="clear" w:color="auto" w:fill="auto"/>
          </w:tcPr>
          <w:p>
            <w:pPr>
              <w:pStyle w:val="Tabkrper38pt"/>
            </w:pPr>
            <w:r>
              <w:t>Milcherzeugnisse</w:t>
            </w:r>
          </w:p>
        </w:tc>
        <w:tc>
          <w:tcPr>
            <w:tcW w:w="737" w:type="dxa"/>
            <w:tcBorders>
              <w:top w:val="single" w:sz="6" w:space="0" w:color="auto"/>
            </w:tcBorders>
            <w:shd w:val="clear" w:color="auto" w:fill="auto"/>
          </w:tcPr>
          <w:p>
            <w:pPr>
              <w:pStyle w:val="Tabkrper38pt"/>
            </w:pPr>
            <w:r>
              <w:t>    20</w:t>
            </w:r>
          </w:p>
        </w:tc>
      </w:tr>
      <w:tr>
        <w:tblPrEx>
          <w:tblW w:w="0" w:type="auto"/>
          <w:tblLayout w:type="fixed"/>
          <w:tblCellMar>
            <w:left w:w="0" w:type="dxa"/>
            <w:right w:w="0" w:type="dxa"/>
          </w:tblCellMar>
          <w:tblLook w:val="0000"/>
        </w:tblPrEx>
        <w:tc>
          <w:tcPr>
            <w:tcW w:w="567" w:type="dxa"/>
            <w:vMerge/>
            <w:shd w:val="clear" w:color="auto" w:fill="auto"/>
          </w:tcPr>
          <w:p>
            <w:pPr>
              <w:pStyle w:val="Tabkrper38pt"/>
            </w:pPr>
          </w:p>
        </w:tc>
        <w:tc>
          <w:tcPr>
            <w:tcW w:w="1939" w:type="dxa"/>
            <w:vMerge/>
            <w:shd w:val="clear" w:color="auto" w:fill="auto"/>
          </w:tcPr>
          <w:p>
            <w:pPr>
              <w:pStyle w:val="Tabkrper38pt"/>
            </w:pPr>
          </w:p>
        </w:tc>
        <w:tc>
          <w:tcPr>
            <w:tcW w:w="2881" w:type="dxa"/>
            <w:shd w:val="clear" w:color="auto" w:fill="auto"/>
          </w:tcPr>
          <w:p>
            <w:pPr>
              <w:pStyle w:val="Tabkrper38pt"/>
            </w:pPr>
            <w:r>
              <w:t>Fleischzubereitungen und Fleisch</w:t>
            </w:r>
            <w:r>
              <w:softHyphen/>
              <w:t>erzeugnisse, einschliesslich Geflügel und Wild</w:t>
            </w:r>
          </w:p>
        </w:tc>
        <w:tc>
          <w:tcPr>
            <w:tcW w:w="737" w:type="dxa"/>
            <w:shd w:val="clear" w:color="auto" w:fill="auto"/>
          </w:tcPr>
          <w:p>
            <w:pPr>
              <w:pStyle w:val="Tabkrper38pt"/>
            </w:pPr>
            <w:r>
              <w:t>    15</w:t>
            </w:r>
          </w:p>
        </w:tc>
      </w:tr>
      <w:tr>
        <w:tblPrEx>
          <w:tblW w:w="0" w:type="auto"/>
          <w:tblLayout w:type="fixed"/>
          <w:tblCellMar>
            <w:left w:w="0" w:type="dxa"/>
            <w:right w:w="0" w:type="dxa"/>
          </w:tblCellMar>
          <w:tblLook w:val="0000"/>
        </w:tblPrEx>
        <w:tc>
          <w:tcPr>
            <w:tcW w:w="567" w:type="dxa"/>
            <w:vMerge/>
            <w:shd w:val="clear" w:color="auto" w:fill="auto"/>
          </w:tcPr>
          <w:p>
            <w:pPr>
              <w:pStyle w:val="Tabkrper38pt"/>
            </w:pPr>
          </w:p>
        </w:tc>
        <w:tc>
          <w:tcPr>
            <w:tcW w:w="1939" w:type="dxa"/>
            <w:vMerge/>
            <w:shd w:val="clear" w:color="auto" w:fill="auto"/>
          </w:tcPr>
          <w:p>
            <w:pPr>
              <w:pStyle w:val="Tabkrper38pt"/>
            </w:pPr>
          </w:p>
        </w:tc>
        <w:tc>
          <w:tcPr>
            <w:tcW w:w="2881" w:type="dxa"/>
            <w:shd w:val="clear" w:color="auto" w:fill="auto"/>
          </w:tcPr>
          <w:p>
            <w:pPr>
              <w:pStyle w:val="Tabkrper38pt"/>
            </w:pPr>
            <w:r>
              <w:t>Fischzubereitungen und Fischerzeugnisse</w:t>
            </w:r>
          </w:p>
        </w:tc>
        <w:tc>
          <w:tcPr>
            <w:tcW w:w="737" w:type="dxa"/>
            <w:shd w:val="clear" w:color="auto" w:fill="auto"/>
          </w:tcPr>
          <w:p>
            <w:pPr>
              <w:pStyle w:val="Tabkrper38pt"/>
            </w:pPr>
            <w:r>
              <w:t>    10</w:t>
            </w:r>
          </w:p>
        </w:tc>
      </w:tr>
      <w:tr>
        <w:tblPrEx>
          <w:tblW w:w="0" w:type="auto"/>
          <w:tblLayout w:type="fixed"/>
          <w:tblCellMar>
            <w:left w:w="0" w:type="dxa"/>
            <w:right w:w="0" w:type="dxa"/>
          </w:tblCellMar>
          <w:tblLook w:val="0000"/>
        </w:tblPrEx>
        <w:tc>
          <w:tcPr>
            <w:tcW w:w="567" w:type="dxa"/>
            <w:vMerge/>
            <w:shd w:val="clear" w:color="auto" w:fill="auto"/>
          </w:tcPr>
          <w:p>
            <w:pPr>
              <w:pStyle w:val="Tabkrper38pt"/>
            </w:pPr>
          </w:p>
        </w:tc>
        <w:tc>
          <w:tcPr>
            <w:tcW w:w="1939" w:type="dxa"/>
            <w:vMerge/>
            <w:shd w:val="clear" w:color="auto" w:fill="auto"/>
          </w:tcPr>
          <w:p>
            <w:pPr>
              <w:pStyle w:val="Tabkrper38pt"/>
            </w:pPr>
          </w:p>
        </w:tc>
        <w:tc>
          <w:tcPr>
            <w:tcW w:w="2881" w:type="dxa"/>
            <w:shd w:val="clear" w:color="auto" w:fill="auto"/>
          </w:tcPr>
          <w:p>
            <w:pPr>
              <w:pStyle w:val="Tabkrper38pt"/>
            </w:pPr>
            <w:r>
              <w:t>Suppen und Saucen</w:t>
            </w:r>
          </w:p>
        </w:tc>
        <w:tc>
          <w:tcPr>
            <w:tcW w:w="737" w:type="dxa"/>
            <w:shd w:val="clear" w:color="auto" w:fill="auto"/>
          </w:tcPr>
          <w:p>
            <w:pPr>
              <w:pStyle w:val="Tabkrper38pt"/>
            </w:pPr>
            <w:r>
              <w:t>    60</w:t>
            </w:r>
          </w:p>
        </w:tc>
      </w:tr>
      <w:tr>
        <w:tblPrEx>
          <w:tblW w:w="0" w:type="auto"/>
          <w:tblLayout w:type="fixed"/>
          <w:tblCellMar>
            <w:left w:w="0" w:type="dxa"/>
            <w:right w:w="0" w:type="dxa"/>
          </w:tblCellMar>
          <w:tblLook w:val="0000"/>
        </w:tblPrEx>
        <w:tc>
          <w:tcPr>
            <w:tcW w:w="567" w:type="dxa"/>
            <w:vMerge/>
            <w:shd w:val="clear" w:color="auto" w:fill="auto"/>
          </w:tcPr>
          <w:p>
            <w:pPr>
              <w:pStyle w:val="Tabkrper38pt"/>
            </w:pPr>
          </w:p>
        </w:tc>
        <w:tc>
          <w:tcPr>
            <w:tcW w:w="1939" w:type="dxa"/>
            <w:vMerge/>
            <w:shd w:val="clear" w:color="auto" w:fill="auto"/>
          </w:tcPr>
          <w:p>
            <w:pPr>
              <w:pStyle w:val="Tabkrper38pt"/>
            </w:pPr>
          </w:p>
        </w:tc>
        <w:tc>
          <w:tcPr>
            <w:tcW w:w="2881" w:type="dxa"/>
            <w:shd w:val="clear" w:color="auto" w:fill="auto"/>
          </w:tcPr>
          <w:p>
            <w:pPr>
              <w:pStyle w:val="Tabkrper38pt"/>
            </w:pPr>
            <w:r>
              <w:t>Verzehrfertige pikante Knabbererzeug</w:t>
            </w:r>
            <w:r>
              <w:softHyphen/>
              <w:t>nisse  </w:t>
            </w:r>
          </w:p>
        </w:tc>
        <w:tc>
          <w:tcPr>
            <w:tcW w:w="737" w:type="dxa"/>
            <w:shd w:val="clear" w:color="auto" w:fill="auto"/>
          </w:tcPr>
          <w:p>
            <w:pPr>
              <w:pStyle w:val="Tabkrper38pt"/>
            </w:pPr>
            <w:r>
              <w:t>    20</w:t>
            </w:r>
          </w:p>
        </w:tc>
      </w:tr>
      <w:tr>
        <w:tblPrEx>
          <w:tblW w:w="0" w:type="auto"/>
          <w:tblLayout w:type="fixed"/>
          <w:tblCellMar>
            <w:left w:w="0" w:type="dxa"/>
            <w:right w:w="0" w:type="dxa"/>
          </w:tblCellMar>
          <w:tblLook w:val="0000"/>
        </w:tblPrEx>
        <w:tc>
          <w:tcPr>
            <w:tcW w:w="567" w:type="dxa"/>
            <w:vMerge/>
            <w:tcBorders>
              <w:bottom w:val="single" w:sz="6" w:space="0" w:color="000000"/>
            </w:tcBorders>
            <w:shd w:val="clear" w:color="auto" w:fill="auto"/>
          </w:tcPr>
          <w:p>
            <w:pPr>
              <w:pStyle w:val="Tabkrper383pt"/>
            </w:pPr>
          </w:p>
        </w:tc>
        <w:tc>
          <w:tcPr>
            <w:tcW w:w="1939" w:type="dxa"/>
            <w:vMerge/>
            <w:tcBorders>
              <w:bottom w:val="single" w:sz="6" w:space="0" w:color="000000"/>
            </w:tcBorders>
            <w:shd w:val="clear" w:color="auto" w:fill="auto"/>
          </w:tcPr>
          <w:p>
            <w:pPr>
              <w:pStyle w:val="Tabkrper383pt"/>
            </w:pPr>
          </w:p>
        </w:tc>
        <w:tc>
          <w:tcPr>
            <w:tcW w:w="2881" w:type="dxa"/>
            <w:tcBorders>
              <w:bottom w:val="single" w:sz="6" w:space="0" w:color="000000"/>
            </w:tcBorders>
            <w:shd w:val="clear" w:color="auto" w:fill="auto"/>
          </w:tcPr>
          <w:p>
            <w:pPr>
              <w:pStyle w:val="Tabkrper383pt"/>
            </w:pPr>
            <w:r>
              <w:t>Alkoholfreie Getränke</w:t>
            </w:r>
          </w:p>
        </w:tc>
        <w:tc>
          <w:tcPr>
            <w:tcW w:w="737" w:type="dxa"/>
            <w:tcBorders>
              <w:bottom w:val="single" w:sz="6" w:space="0" w:color="000000"/>
            </w:tcBorders>
            <w:shd w:val="clear" w:color="auto" w:fill="auto"/>
          </w:tcPr>
          <w:p>
            <w:pPr>
              <w:pStyle w:val="Tabkrper383pt"/>
            </w:pPr>
            <w:r>
              <w:t>      1</w:t>
            </w:r>
          </w:p>
        </w:tc>
      </w:tr>
      <w:tr>
        <w:tblPrEx>
          <w:tblW w:w="0" w:type="auto"/>
          <w:tblLayout w:type="fixed"/>
          <w:tblCellMar>
            <w:left w:w="0" w:type="dxa"/>
            <w:right w:w="0" w:type="dxa"/>
          </w:tblCellMar>
          <w:tblLook w:val="0000"/>
        </w:tblPrEx>
        <w:tc>
          <w:tcPr>
            <w:tcW w:w="567" w:type="dxa"/>
            <w:vMerge w:val="restart"/>
            <w:tcBorders>
              <w:top w:val="single" w:sz="6" w:space="0" w:color="000000"/>
            </w:tcBorders>
            <w:shd w:val="clear" w:color="auto" w:fill="auto"/>
          </w:tcPr>
          <w:p>
            <w:pPr>
              <w:pStyle w:val="Tabkrper38pt"/>
            </w:pPr>
            <w:r>
              <w:t>2.8</w:t>
            </w:r>
          </w:p>
        </w:tc>
        <w:tc>
          <w:tcPr>
            <w:tcW w:w="1939" w:type="dxa"/>
            <w:vMerge w:val="restart"/>
            <w:tcBorders>
              <w:top w:val="single" w:sz="6" w:space="0" w:color="000000"/>
            </w:tcBorders>
            <w:shd w:val="clear" w:color="auto" w:fill="auto"/>
          </w:tcPr>
          <w:p>
            <w:pPr>
              <w:pStyle w:val="Tabkrper38pt"/>
            </w:pPr>
            <w:r>
              <w:t>Pulegon</w:t>
            </w:r>
          </w:p>
        </w:tc>
        <w:tc>
          <w:tcPr>
            <w:tcW w:w="2881" w:type="dxa"/>
            <w:tcBorders>
              <w:top w:val="single" w:sz="6" w:space="0" w:color="000000"/>
            </w:tcBorders>
            <w:shd w:val="clear" w:color="auto" w:fill="auto"/>
          </w:tcPr>
          <w:p>
            <w:pPr>
              <w:pStyle w:val="Tabkrper38pt"/>
            </w:pPr>
            <w:r>
              <w:t>Süsswaren mit Minze/Pfefferminze, mit Ausnahme von sehr kleinen Süsswaren zur Erfrischung des Atems</w:t>
            </w:r>
          </w:p>
        </w:tc>
        <w:tc>
          <w:tcPr>
            <w:tcW w:w="737" w:type="dxa"/>
            <w:tcBorders>
              <w:top w:val="single" w:sz="6" w:space="0" w:color="000000"/>
            </w:tcBorders>
            <w:shd w:val="clear" w:color="auto" w:fill="auto"/>
          </w:tcPr>
          <w:p>
            <w:pPr>
              <w:pStyle w:val="Tabkrper38pt"/>
            </w:pPr>
            <w:r>
              <w:t>  250</w:t>
            </w:r>
          </w:p>
        </w:tc>
      </w:tr>
      <w:tr>
        <w:tblPrEx>
          <w:tblW w:w="0" w:type="auto"/>
          <w:tblLayout w:type="fixed"/>
          <w:tblCellMar>
            <w:left w:w="0" w:type="dxa"/>
            <w:right w:w="0" w:type="dxa"/>
          </w:tblCellMar>
          <w:tblLook w:val="0000"/>
        </w:tblPrEx>
        <w:tc>
          <w:tcPr>
            <w:tcW w:w="567" w:type="dxa"/>
            <w:vMerge/>
            <w:shd w:val="clear" w:color="auto" w:fill="auto"/>
          </w:tcPr>
          <w:p>
            <w:pPr>
              <w:pStyle w:val="Tabkrper38pt"/>
            </w:pPr>
          </w:p>
        </w:tc>
        <w:tc>
          <w:tcPr>
            <w:tcW w:w="1939" w:type="dxa"/>
            <w:vMerge/>
            <w:shd w:val="clear" w:color="auto" w:fill="auto"/>
          </w:tcPr>
          <w:p>
            <w:pPr>
              <w:pStyle w:val="Tabkrper38pt"/>
            </w:pPr>
          </w:p>
        </w:tc>
        <w:tc>
          <w:tcPr>
            <w:tcW w:w="2881" w:type="dxa"/>
            <w:shd w:val="clear" w:color="auto" w:fill="auto"/>
          </w:tcPr>
          <w:p>
            <w:pPr>
              <w:pStyle w:val="Tabkrper38pt"/>
            </w:pPr>
            <w:r>
              <w:t>Sehr kleine Süsswaren zur Erfrischung des Atems</w:t>
            </w:r>
          </w:p>
        </w:tc>
        <w:tc>
          <w:tcPr>
            <w:tcW w:w="737" w:type="dxa"/>
            <w:shd w:val="clear" w:color="auto" w:fill="auto"/>
          </w:tcPr>
          <w:p>
            <w:pPr>
              <w:pStyle w:val="Tabkrper38pt"/>
            </w:pPr>
            <w:r>
              <w:t>2000</w:t>
            </w:r>
          </w:p>
        </w:tc>
      </w:tr>
      <w:tr>
        <w:tblPrEx>
          <w:tblW w:w="0" w:type="auto"/>
          <w:tblLayout w:type="fixed"/>
          <w:tblCellMar>
            <w:left w:w="0" w:type="dxa"/>
            <w:right w:w="0" w:type="dxa"/>
          </w:tblCellMar>
          <w:tblLook w:val="0000"/>
        </w:tblPrEx>
        <w:tc>
          <w:tcPr>
            <w:tcW w:w="567" w:type="dxa"/>
            <w:vMerge/>
            <w:shd w:val="clear" w:color="auto" w:fill="auto"/>
          </w:tcPr>
          <w:p>
            <w:pPr>
              <w:pStyle w:val="Tabkrper38pt"/>
            </w:pPr>
          </w:p>
        </w:tc>
        <w:tc>
          <w:tcPr>
            <w:tcW w:w="1939" w:type="dxa"/>
            <w:vMerge/>
            <w:shd w:val="clear" w:color="auto" w:fill="auto"/>
          </w:tcPr>
          <w:p>
            <w:pPr>
              <w:pStyle w:val="Tabkrper38pt"/>
            </w:pPr>
          </w:p>
        </w:tc>
        <w:tc>
          <w:tcPr>
            <w:tcW w:w="2881" w:type="dxa"/>
            <w:shd w:val="clear" w:color="auto" w:fill="auto"/>
          </w:tcPr>
          <w:p>
            <w:pPr>
              <w:pStyle w:val="Tabkrper38pt"/>
            </w:pPr>
            <w:r>
              <w:t>Kaugummi</w:t>
            </w:r>
          </w:p>
        </w:tc>
        <w:tc>
          <w:tcPr>
            <w:tcW w:w="737" w:type="dxa"/>
            <w:shd w:val="clear" w:color="auto" w:fill="auto"/>
          </w:tcPr>
          <w:p>
            <w:pPr>
              <w:pStyle w:val="Tabkrper38pt"/>
            </w:pPr>
            <w:r>
              <w:t>  350</w:t>
            </w:r>
          </w:p>
        </w:tc>
      </w:tr>
      <w:tr>
        <w:tblPrEx>
          <w:tblW w:w="0" w:type="auto"/>
          <w:tblLayout w:type="fixed"/>
          <w:tblCellMar>
            <w:left w:w="0" w:type="dxa"/>
            <w:right w:w="0" w:type="dxa"/>
          </w:tblCellMar>
          <w:tblLook w:val="0000"/>
        </w:tblPrEx>
        <w:tc>
          <w:tcPr>
            <w:tcW w:w="567" w:type="dxa"/>
            <w:vMerge/>
            <w:shd w:val="clear" w:color="auto" w:fill="auto"/>
          </w:tcPr>
          <w:p>
            <w:pPr>
              <w:pStyle w:val="Tabkrper38pt"/>
            </w:pPr>
          </w:p>
        </w:tc>
        <w:tc>
          <w:tcPr>
            <w:tcW w:w="1939" w:type="dxa"/>
            <w:vMerge/>
            <w:shd w:val="clear" w:color="auto" w:fill="auto"/>
          </w:tcPr>
          <w:p>
            <w:pPr>
              <w:pStyle w:val="Tabkrper38pt"/>
            </w:pPr>
          </w:p>
        </w:tc>
        <w:tc>
          <w:tcPr>
            <w:tcW w:w="2881" w:type="dxa"/>
            <w:shd w:val="clear" w:color="auto" w:fill="auto"/>
          </w:tcPr>
          <w:p>
            <w:pPr>
              <w:pStyle w:val="Tabkrper38pt"/>
            </w:pPr>
            <w:r>
              <w:t>Nichtalkoholische Getränke mit Minze/ Pfefferminze</w:t>
            </w:r>
          </w:p>
        </w:tc>
        <w:tc>
          <w:tcPr>
            <w:tcW w:w="737" w:type="dxa"/>
            <w:shd w:val="clear" w:color="auto" w:fill="auto"/>
          </w:tcPr>
          <w:p>
            <w:pPr>
              <w:pStyle w:val="Tabkrper38pt"/>
            </w:pPr>
            <w:r>
              <w:t>    20</w:t>
            </w:r>
          </w:p>
        </w:tc>
      </w:tr>
      <w:tr>
        <w:tblPrEx>
          <w:tblW w:w="0" w:type="auto"/>
          <w:tblLayout w:type="fixed"/>
          <w:tblCellMar>
            <w:left w:w="0" w:type="dxa"/>
            <w:right w:w="0" w:type="dxa"/>
          </w:tblCellMar>
          <w:tblLook w:val="0000"/>
        </w:tblPrEx>
        <w:tc>
          <w:tcPr>
            <w:tcW w:w="567" w:type="dxa"/>
            <w:vMerge/>
            <w:tcBorders>
              <w:bottom w:val="single" w:sz="6" w:space="0" w:color="auto"/>
            </w:tcBorders>
            <w:shd w:val="clear" w:color="auto" w:fill="auto"/>
          </w:tcPr>
          <w:p>
            <w:pPr>
              <w:pStyle w:val="Tabkrper383pt"/>
            </w:pPr>
          </w:p>
        </w:tc>
        <w:tc>
          <w:tcPr>
            <w:tcW w:w="1939" w:type="dxa"/>
            <w:vMerge/>
            <w:tcBorders>
              <w:bottom w:val="single" w:sz="6" w:space="0" w:color="auto"/>
            </w:tcBorders>
            <w:shd w:val="clear" w:color="auto" w:fill="auto"/>
          </w:tcPr>
          <w:p>
            <w:pPr>
              <w:pStyle w:val="Tabkrper383pt"/>
            </w:pPr>
          </w:p>
        </w:tc>
        <w:tc>
          <w:tcPr>
            <w:tcW w:w="2881" w:type="dxa"/>
            <w:tcBorders>
              <w:bottom w:val="single" w:sz="6" w:space="0" w:color="auto"/>
            </w:tcBorders>
            <w:shd w:val="clear" w:color="auto" w:fill="auto"/>
          </w:tcPr>
          <w:p>
            <w:pPr>
              <w:pStyle w:val="Tabkrper383pt"/>
            </w:pPr>
            <w:r>
              <w:t xml:space="preserve">Alkoholische Getränke mit Minze/ </w:t>
              <w:br/>
              <w:t>Pfefferminze</w:t>
            </w:r>
          </w:p>
        </w:tc>
        <w:tc>
          <w:tcPr>
            <w:tcW w:w="737" w:type="dxa"/>
            <w:tcBorders>
              <w:bottom w:val="single" w:sz="6" w:space="0" w:color="auto"/>
            </w:tcBorders>
            <w:shd w:val="clear" w:color="auto" w:fill="auto"/>
          </w:tcPr>
          <w:p>
            <w:pPr>
              <w:pStyle w:val="Tabkrper383pt"/>
            </w:pPr>
            <w:r>
              <w:t>  100</w:t>
            </w:r>
          </w:p>
        </w:tc>
      </w:tr>
      <w:tr>
        <w:tblPrEx>
          <w:tblW w:w="0" w:type="auto"/>
          <w:tblLayout w:type="fixed"/>
          <w:tblCellMar>
            <w:left w:w="0" w:type="dxa"/>
            <w:right w:w="0" w:type="dxa"/>
          </w:tblCellMar>
          <w:tblLook w:val="0000"/>
        </w:tblPrEx>
        <w:tc>
          <w:tcPr>
            <w:tcW w:w="567" w:type="dxa"/>
            <w:vMerge w:val="restart"/>
            <w:tcBorders>
              <w:top w:val="single" w:sz="6" w:space="0" w:color="auto"/>
            </w:tcBorders>
            <w:shd w:val="clear" w:color="auto" w:fill="auto"/>
          </w:tcPr>
          <w:p>
            <w:pPr>
              <w:pStyle w:val="Tabkrper38pt"/>
            </w:pPr>
            <w:r>
              <w:t>2.9</w:t>
            </w:r>
          </w:p>
        </w:tc>
        <w:tc>
          <w:tcPr>
            <w:tcW w:w="1939" w:type="dxa"/>
            <w:vMerge w:val="restart"/>
            <w:tcBorders>
              <w:top w:val="single" w:sz="6" w:space="0" w:color="auto"/>
            </w:tcBorders>
            <w:shd w:val="clear" w:color="auto" w:fill="auto"/>
          </w:tcPr>
          <w:p>
            <w:pPr>
              <w:pStyle w:val="Tabkrper38pt"/>
            </w:pPr>
            <w:r>
              <w:t>Quassin</w:t>
            </w:r>
          </w:p>
        </w:tc>
        <w:tc>
          <w:tcPr>
            <w:tcW w:w="2881" w:type="dxa"/>
            <w:tcBorders>
              <w:top w:val="single" w:sz="6" w:space="0" w:color="auto"/>
            </w:tcBorders>
            <w:shd w:val="clear" w:color="auto" w:fill="auto"/>
          </w:tcPr>
          <w:p>
            <w:pPr>
              <w:pStyle w:val="Tabkrper38pt"/>
            </w:pPr>
            <w:r>
              <w:t>Alkoholfreie Getränke</w:t>
            </w:r>
          </w:p>
        </w:tc>
        <w:tc>
          <w:tcPr>
            <w:tcW w:w="737" w:type="dxa"/>
            <w:tcBorders>
              <w:top w:val="single" w:sz="6" w:space="0" w:color="auto"/>
            </w:tcBorders>
            <w:shd w:val="clear" w:color="auto" w:fill="auto"/>
          </w:tcPr>
          <w:p>
            <w:pPr>
              <w:pStyle w:val="Tabkrper38pt"/>
            </w:pPr>
            <w:r>
              <w:t>      0.5</w:t>
            </w:r>
          </w:p>
        </w:tc>
      </w:tr>
      <w:tr>
        <w:tblPrEx>
          <w:tblW w:w="0" w:type="auto"/>
          <w:tblLayout w:type="fixed"/>
          <w:tblCellMar>
            <w:left w:w="0" w:type="dxa"/>
            <w:right w:w="0" w:type="dxa"/>
          </w:tblCellMar>
          <w:tblLook w:val="0000"/>
        </w:tblPrEx>
        <w:tc>
          <w:tcPr>
            <w:tcW w:w="567" w:type="dxa"/>
            <w:vMerge/>
            <w:shd w:val="clear" w:color="auto" w:fill="auto"/>
          </w:tcPr>
          <w:p>
            <w:pPr>
              <w:pStyle w:val="Tabkrper38pt"/>
            </w:pPr>
          </w:p>
        </w:tc>
        <w:tc>
          <w:tcPr>
            <w:tcW w:w="1939" w:type="dxa"/>
            <w:vMerge/>
            <w:shd w:val="clear" w:color="auto" w:fill="auto"/>
          </w:tcPr>
          <w:p>
            <w:pPr>
              <w:pStyle w:val="Tabkrper38pt"/>
            </w:pPr>
          </w:p>
        </w:tc>
        <w:tc>
          <w:tcPr>
            <w:tcW w:w="2881" w:type="dxa"/>
            <w:shd w:val="clear" w:color="auto" w:fill="auto"/>
          </w:tcPr>
          <w:p>
            <w:pPr>
              <w:pStyle w:val="Tabkrper38pt"/>
            </w:pPr>
            <w:r>
              <w:t>Backwaren</w:t>
            </w:r>
          </w:p>
        </w:tc>
        <w:tc>
          <w:tcPr>
            <w:tcW w:w="737" w:type="dxa"/>
            <w:shd w:val="clear" w:color="auto" w:fill="auto"/>
          </w:tcPr>
          <w:p>
            <w:pPr>
              <w:pStyle w:val="Tabkrper38pt"/>
            </w:pPr>
            <w:r>
              <w:t>      1</w:t>
            </w:r>
          </w:p>
        </w:tc>
      </w:tr>
      <w:tr>
        <w:tblPrEx>
          <w:tblW w:w="0" w:type="auto"/>
          <w:tblLayout w:type="fixed"/>
          <w:tblCellMar>
            <w:left w:w="0" w:type="dxa"/>
            <w:right w:w="0" w:type="dxa"/>
          </w:tblCellMar>
          <w:tblLook w:val="0000"/>
        </w:tblPrEx>
        <w:tc>
          <w:tcPr>
            <w:tcW w:w="567" w:type="dxa"/>
            <w:vMerge/>
            <w:tcBorders>
              <w:bottom w:val="single" w:sz="6" w:space="0" w:color="auto"/>
            </w:tcBorders>
            <w:shd w:val="clear" w:color="auto" w:fill="auto"/>
          </w:tcPr>
          <w:p>
            <w:pPr>
              <w:pStyle w:val="Tabkrper383pt"/>
            </w:pPr>
          </w:p>
        </w:tc>
        <w:tc>
          <w:tcPr>
            <w:tcW w:w="1939" w:type="dxa"/>
            <w:vMerge/>
            <w:tcBorders>
              <w:bottom w:val="single" w:sz="6" w:space="0" w:color="auto"/>
            </w:tcBorders>
            <w:shd w:val="clear" w:color="auto" w:fill="auto"/>
          </w:tcPr>
          <w:p>
            <w:pPr>
              <w:pStyle w:val="Tabkrper383pt"/>
            </w:pPr>
          </w:p>
        </w:tc>
        <w:tc>
          <w:tcPr>
            <w:tcW w:w="2881" w:type="dxa"/>
            <w:tcBorders>
              <w:bottom w:val="single" w:sz="6" w:space="0" w:color="auto"/>
            </w:tcBorders>
            <w:shd w:val="clear" w:color="auto" w:fill="auto"/>
          </w:tcPr>
          <w:p>
            <w:pPr>
              <w:pStyle w:val="Tabkrper383pt"/>
            </w:pPr>
            <w:r>
              <w:t>Alkoholische Getränke</w:t>
            </w:r>
          </w:p>
        </w:tc>
        <w:tc>
          <w:tcPr>
            <w:tcW w:w="737" w:type="dxa"/>
            <w:tcBorders>
              <w:bottom w:val="single" w:sz="6" w:space="0" w:color="auto"/>
            </w:tcBorders>
            <w:shd w:val="clear" w:color="auto" w:fill="auto"/>
          </w:tcPr>
          <w:p>
            <w:pPr>
              <w:pStyle w:val="Tabkrper383pt"/>
            </w:pPr>
            <w:r>
              <w:t>      1.5</w:t>
            </w:r>
          </w:p>
        </w:tc>
      </w:tr>
      <w:tr>
        <w:tblPrEx>
          <w:tblW w:w="0" w:type="auto"/>
          <w:tblLayout w:type="fixed"/>
          <w:tblCellMar>
            <w:left w:w="0" w:type="dxa"/>
            <w:right w:w="0" w:type="dxa"/>
          </w:tblCellMar>
          <w:tblLook w:val="0000"/>
        </w:tblPrEx>
        <w:tc>
          <w:tcPr>
            <w:tcW w:w="567" w:type="dxa"/>
            <w:vMerge w:val="restart"/>
            <w:tcBorders>
              <w:top w:val="single" w:sz="6" w:space="0" w:color="auto"/>
            </w:tcBorders>
            <w:shd w:val="clear" w:color="auto" w:fill="auto"/>
          </w:tcPr>
          <w:p>
            <w:pPr>
              <w:pStyle w:val="Tabkrper38pt"/>
            </w:pPr>
            <w:r>
              <w:rPr>
                <w:szCs w:val="18"/>
              </w:rPr>
              <w:t>2.10</w:t>
            </w:r>
          </w:p>
        </w:tc>
        <w:tc>
          <w:tcPr>
            <w:tcW w:w="1939" w:type="dxa"/>
            <w:vMerge w:val="restart"/>
            <w:tcBorders>
              <w:top w:val="single" w:sz="6" w:space="0" w:color="auto"/>
            </w:tcBorders>
            <w:shd w:val="clear" w:color="auto" w:fill="auto"/>
          </w:tcPr>
          <w:p>
            <w:pPr>
              <w:pStyle w:val="Tabkrper38pt"/>
            </w:pPr>
            <w:r>
              <w:rPr>
                <w:szCs w:val="18"/>
              </w:rPr>
              <w:t>1-Allyl-3,4-methyl</w:t>
            </w:r>
            <w:r>
              <w:rPr>
                <w:szCs w:val="18"/>
              </w:rPr>
              <w:softHyphen/>
              <w:t>endioxibenzol, Safrol</w:t>
            </w:r>
            <w:r>
              <w:rPr>
                <w:rStyle w:val="FootnoteReference"/>
                <w:noProof w:val="0"/>
                <w:szCs w:val="18"/>
                <w:lang w:val="de-CH" w:eastAsia="de-DE"/>
              </w:rPr>
              <w:footnoteReference w:id="21"/>
            </w:r>
          </w:p>
        </w:tc>
        <w:tc>
          <w:tcPr>
            <w:tcW w:w="2881" w:type="dxa"/>
            <w:tcBorders>
              <w:top w:val="single" w:sz="6" w:space="0" w:color="auto"/>
            </w:tcBorders>
            <w:shd w:val="clear" w:color="auto" w:fill="auto"/>
          </w:tcPr>
          <w:p>
            <w:pPr>
              <w:pStyle w:val="Tabkrper38pt"/>
            </w:pPr>
            <w:r>
              <w:rPr>
                <w:szCs w:val="18"/>
              </w:rPr>
              <w:t>Fleischzubereitungen und Fleischerzeug</w:t>
            </w:r>
            <w:r>
              <w:rPr>
                <w:szCs w:val="18"/>
              </w:rPr>
              <w:softHyphen/>
              <w:t>nisse einschliesslich Geflügel und Wild</w:t>
            </w:r>
          </w:p>
        </w:tc>
        <w:tc>
          <w:tcPr>
            <w:tcW w:w="737" w:type="dxa"/>
            <w:tcBorders>
              <w:top w:val="single" w:sz="6" w:space="0" w:color="auto"/>
            </w:tcBorders>
            <w:shd w:val="clear" w:color="auto" w:fill="auto"/>
          </w:tcPr>
          <w:p>
            <w:pPr>
              <w:pStyle w:val="Tabkrper38pt"/>
            </w:pPr>
            <w:r>
              <w:t>    </w:t>
            </w:r>
            <w:r>
              <w:rPr>
                <w:szCs w:val="18"/>
              </w:rPr>
              <w:t>15</w:t>
            </w:r>
          </w:p>
        </w:tc>
      </w:tr>
      <w:tr>
        <w:tblPrEx>
          <w:tblW w:w="0" w:type="auto"/>
          <w:tblLayout w:type="fixed"/>
          <w:tblCellMar>
            <w:left w:w="0" w:type="dxa"/>
            <w:right w:w="0" w:type="dxa"/>
          </w:tblCellMar>
          <w:tblLook w:val="0000"/>
        </w:tblPrEx>
        <w:tc>
          <w:tcPr>
            <w:tcW w:w="567" w:type="dxa"/>
            <w:vMerge/>
            <w:shd w:val="clear" w:color="auto" w:fill="auto"/>
          </w:tcPr>
          <w:p>
            <w:pPr>
              <w:pStyle w:val="Tabkrper38pt"/>
            </w:pPr>
          </w:p>
        </w:tc>
        <w:tc>
          <w:tcPr>
            <w:tcW w:w="1939" w:type="dxa"/>
            <w:vMerge/>
            <w:shd w:val="clear" w:color="auto" w:fill="auto"/>
          </w:tcPr>
          <w:p>
            <w:pPr>
              <w:pStyle w:val="Tabkrper38pt"/>
            </w:pPr>
          </w:p>
        </w:tc>
        <w:tc>
          <w:tcPr>
            <w:tcW w:w="2881" w:type="dxa"/>
            <w:shd w:val="clear" w:color="auto" w:fill="auto"/>
          </w:tcPr>
          <w:p>
            <w:pPr>
              <w:pStyle w:val="Tabkrper38pt"/>
            </w:pPr>
            <w:r>
              <w:rPr>
                <w:szCs w:val="18"/>
              </w:rPr>
              <w:t>Fischzubereitungen und Fischerzeugnisse</w:t>
            </w:r>
          </w:p>
        </w:tc>
        <w:tc>
          <w:tcPr>
            <w:tcW w:w="737" w:type="dxa"/>
            <w:shd w:val="clear" w:color="auto" w:fill="auto"/>
          </w:tcPr>
          <w:p>
            <w:pPr>
              <w:pStyle w:val="Tabkrper38pt"/>
            </w:pPr>
            <w:r>
              <w:t>    </w:t>
            </w:r>
            <w:r>
              <w:rPr>
                <w:szCs w:val="18"/>
              </w:rPr>
              <w:t>15</w:t>
            </w:r>
          </w:p>
        </w:tc>
      </w:tr>
      <w:tr>
        <w:tblPrEx>
          <w:tblW w:w="0" w:type="auto"/>
          <w:tblLayout w:type="fixed"/>
          <w:tblCellMar>
            <w:left w:w="0" w:type="dxa"/>
            <w:right w:w="0" w:type="dxa"/>
          </w:tblCellMar>
          <w:tblLook w:val="0000"/>
        </w:tblPrEx>
        <w:tc>
          <w:tcPr>
            <w:tcW w:w="567" w:type="dxa"/>
            <w:vMerge/>
            <w:shd w:val="clear" w:color="auto" w:fill="auto"/>
          </w:tcPr>
          <w:p>
            <w:pPr>
              <w:pStyle w:val="Tabkrper38pt"/>
            </w:pPr>
          </w:p>
        </w:tc>
        <w:tc>
          <w:tcPr>
            <w:tcW w:w="1939" w:type="dxa"/>
            <w:vMerge/>
            <w:shd w:val="clear" w:color="auto" w:fill="auto"/>
          </w:tcPr>
          <w:p>
            <w:pPr>
              <w:pStyle w:val="Tabkrper38pt"/>
            </w:pPr>
          </w:p>
        </w:tc>
        <w:tc>
          <w:tcPr>
            <w:tcW w:w="2881" w:type="dxa"/>
            <w:shd w:val="clear" w:color="auto" w:fill="auto"/>
          </w:tcPr>
          <w:p>
            <w:pPr>
              <w:pStyle w:val="Tabkrper38pt"/>
            </w:pPr>
            <w:r>
              <w:rPr>
                <w:szCs w:val="18"/>
              </w:rPr>
              <w:t>Suppen und Saucen</w:t>
            </w:r>
          </w:p>
        </w:tc>
        <w:tc>
          <w:tcPr>
            <w:tcW w:w="737" w:type="dxa"/>
            <w:shd w:val="clear" w:color="auto" w:fill="auto"/>
          </w:tcPr>
          <w:p>
            <w:pPr>
              <w:pStyle w:val="Tabkrper38pt"/>
            </w:pPr>
            <w:r>
              <w:t>    </w:t>
            </w:r>
            <w:r>
              <w:rPr>
                <w:szCs w:val="18"/>
              </w:rPr>
              <w:t>25</w:t>
            </w:r>
          </w:p>
        </w:tc>
      </w:tr>
      <w:tr>
        <w:tblPrEx>
          <w:tblW w:w="0" w:type="auto"/>
          <w:tblLayout w:type="fixed"/>
          <w:tblCellMar>
            <w:left w:w="0" w:type="dxa"/>
            <w:right w:w="0" w:type="dxa"/>
          </w:tblCellMar>
          <w:tblLook w:val="0000"/>
        </w:tblPrEx>
        <w:tc>
          <w:tcPr>
            <w:tcW w:w="567" w:type="dxa"/>
            <w:vMerge/>
            <w:tcBorders>
              <w:bottom w:val="single" w:sz="6" w:space="0" w:color="auto"/>
            </w:tcBorders>
            <w:shd w:val="clear" w:color="auto" w:fill="auto"/>
          </w:tcPr>
          <w:p>
            <w:pPr>
              <w:pStyle w:val="Tabkrper383pt"/>
            </w:pPr>
          </w:p>
        </w:tc>
        <w:tc>
          <w:tcPr>
            <w:tcW w:w="1939" w:type="dxa"/>
            <w:vMerge/>
            <w:tcBorders>
              <w:bottom w:val="single" w:sz="6" w:space="0" w:color="auto"/>
            </w:tcBorders>
            <w:shd w:val="clear" w:color="auto" w:fill="auto"/>
          </w:tcPr>
          <w:p>
            <w:pPr>
              <w:pStyle w:val="Tabkrper383pt"/>
            </w:pPr>
          </w:p>
        </w:tc>
        <w:tc>
          <w:tcPr>
            <w:tcW w:w="2881" w:type="dxa"/>
            <w:tcBorders>
              <w:bottom w:val="single" w:sz="6" w:space="0" w:color="auto"/>
            </w:tcBorders>
            <w:shd w:val="clear" w:color="auto" w:fill="auto"/>
          </w:tcPr>
          <w:p>
            <w:pPr>
              <w:pStyle w:val="Tabkrper383pt"/>
            </w:pPr>
            <w:r>
              <w:rPr>
                <w:szCs w:val="18"/>
              </w:rPr>
              <w:t>Alkoholfreie Getränke</w:t>
            </w:r>
          </w:p>
        </w:tc>
        <w:tc>
          <w:tcPr>
            <w:tcW w:w="737" w:type="dxa"/>
            <w:tcBorders>
              <w:bottom w:val="single" w:sz="6" w:space="0" w:color="auto"/>
            </w:tcBorders>
            <w:shd w:val="clear" w:color="auto" w:fill="auto"/>
          </w:tcPr>
          <w:p>
            <w:pPr>
              <w:pStyle w:val="Tabkrper383pt"/>
            </w:pPr>
            <w:r>
              <w:t>      </w:t>
            </w:r>
            <w:r>
              <w:rPr>
                <w:szCs w:val="18"/>
              </w:rPr>
              <w:t>1</w:t>
            </w:r>
          </w:p>
        </w:tc>
      </w:tr>
      <w:tr>
        <w:tblPrEx>
          <w:tblW w:w="0" w:type="auto"/>
          <w:tblLayout w:type="fixed"/>
          <w:tblCellMar>
            <w:left w:w="0" w:type="dxa"/>
            <w:right w:w="0" w:type="dxa"/>
          </w:tblCellMar>
          <w:tblLook w:val="0000"/>
        </w:tblPrEx>
        <w:tc>
          <w:tcPr>
            <w:tcW w:w="567" w:type="dxa"/>
            <w:vMerge w:val="restart"/>
            <w:tcBorders>
              <w:top w:val="single" w:sz="6" w:space="0" w:color="auto"/>
            </w:tcBorders>
            <w:shd w:val="clear" w:color="auto" w:fill="auto"/>
          </w:tcPr>
          <w:p>
            <w:pPr>
              <w:pStyle w:val="Tabkrper38pt"/>
            </w:pPr>
            <w:r>
              <w:rPr>
                <w:szCs w:val="18"/>
              </w:rPr>
              <w:t>2.11</w:t>
            </w:r>
          </w:p>
        </w:tc>
        <w:tc>
          <w:tcPr>
            <w:tcW w:w="1939" w:type="dxa"/>
            <w:vMerge w:val="restart"/>
            <w:tcBorders>
              <w:top w:val="single" w:sz="6" w:space="0" w:color="auto"/>
            </w:tcBorders>
            <w:shd w:val="clear" w:color="auto" w:fill="auto"/>
          </w:tcPr>
          <w:p>
            <w:pPr>
              <w:pStyle w:val="Tabkrper38pt"/>
            </w:pPr>
            <w:r>
              <w:rPr>
                <w:szCs w:val="18"/>
              </w:rPr>
              <w:t>Teucrin A</w:t>
            </w:r>
          </w:p>
        </w:tc>
        <w:tc>
          <w:tcPr>
            <w:tcW w:w="2881" w:type="dxa"/>
            <w:tcBorders>
              <w:top w:val="single" w:sz="6" w:space="0" w:color="auto"/>
            </w:tcBorders>
            <w:shd w:val="clear" w:color="auto" w:fill="auto"/>
          </w:tcPr>
          <w:p>
            <w:pPr>
              <w:pStyle w:val="Tabkrper38pt"/>
              <w:rPr>
                <w:szCs w:val="18"/>
              </w:rPr>
            </w:pPr>
            <w:r>
              <w:rPr>
                <w:szCs w:val="18"/>
              </w:rPr>
              <w:t>Spirituosen mit bitterem Geschmack oder bitter</w:t>
            </w:r>
            <w:r>
              <w:rPr>
                <w:rStyle w:val="FootnoteReference"/>
                <w:noProof w:val="0"/>
                <w:szCs w:val="18"/>
                <w:lang w:val="de-CH" w:eastAsia="de-DE"/>
              </w:rPr>
              <w:footnoteReference w:id="22"/>
            </w:r>
          </w:p>
        </w:tc>
        <w:tc>
          <w:tcPr>
            <w:tcW w:w="737" w:type="dxa"/>
            <w:tcBorders>
              <w:top w:val="single" w:sz="6" w:space="0" w:color="auto"/>
            </w:tcBorders>
            <w:shd w:val="clear" w:color="auto" w:fill="auto"/>
          </w:tcPr>
          <w:p>
            <w:pPr>
              <w:pStyle w:val="Tabkrper38pt"/>
              <w:rPr>
                <w:szCs w:val="18"/>
              </w:rPr>
            </w:pPr>
            <w:r>
              <w:t>      </w:t>
            </w:r>
            <w:r>
              <w:rPr>
                <w:szCs w:val="18"/>
              </w:rPr>
              <w:t>5</w:t>
            </w:r>
          </w:p>
        </w:tc>
      </w:tr>
      <w:tr>
        <w:tblPrEx>
          <w:tblW w:w="0" w:type="auto"/>
          <w:tblLayout w:type="fixed"/>
          <w:tblCellMar>
            <w:left w:w="0" w:type="dxa"/>
            <w:right w:w="0" w:type="dxa"/>
          </w:tblCellMar>
          <w:tblLook w:val="0000"/>
        </w:tblPrEx>
        <w:tc>
          <w:tcPr>
            <w:tcW w:w="567" w:type="dxa"/>
            <w:vMerge/>
            <w:shd w:val="clear" w:color="auto" w:fill="auto"/>
          </w:tcPr>
          <w:p>
            <w:pPr>
              <w:pStyle w:val="Tabkrper38pt"/>
            </w:pPr>
          </w:p>
        </w:tc>
        <w:tc>
          <w:tcPr>
            <w:tcW w:w="1939" w:type="dxa"/>
            <w:vMerge/>
            <w:shd w:val="clear" w:color="auto" w:fill="auto"/>
          </w:tcPr>
          <w:p>
            <w:pPr>
              <w:pStyle w:val="Tabkrper38pt"/>
            </w:pPr>
          </w:p>
        </w:tc>
        <w:tc>
          <w:tcPr>
            <w:tcW w:w="2881" w:type="dxa"/>
            <w:shd w:val="clear" w:color="auto" w:fill="auto"/>
          </w:tcPr>
          <w:p>
            <w:pPr>
              <w:pStyle w:val="Tabkrper38pt"/>
              <w:rPr>
                <w:szCs w:val="18"/>
              </w:rPr>
            </w:pPr>
            <w:r>
              <w:rPr>
                <w:szCs w:val="18"/>
              </w:rPr>
              <w:t>Liköre</w:t>
            </w:r>
            <w:r>
              <w:rPr>
                <w:rStyle w:val="FootnoteReference"/>
                <w:noProof w:val="0"/>
                <w:szCs w:val="18"/>
                <w:lang w:val="de-CH" w:eastAsia="de-DE"/>
              </w:rPr>
              <w:footnoteReference w:id="23"/>
            </w:r>
            <w:r>
              <w:rPr>
                <w:szCs w:val="18"/>
              </w:rPr>
              <w:t xml:space="preserve"> mit bitterem Geschmack</w:t>
            </w:r>
          </w:p>
        </w:tc>
        <w:tc>
          <w:tcPr>
            <w:tcW w:w="737" w:type="dxa"/>
            <w:shd w:val="clear" w:color="auto" w:fill="auto"/>
          </w:tcPr>
          <w:p>
            <w:pPr>
              <w:pStyle w:val="Tabkrper38pt"/>
              <w:rPr>
                <w:szCs w:val="18"/>
              </w:rPr>
            </w:pPr>
            <w:r>
              <w:t>      </w:t>
            </w:r>
            <w:r>
              <w:rPr>
                <w:szCs w:val="18"/>
              </w:rPr>
              <w:t>5</w:t>
            </w:r>
          </w:p>
        </w:tc>
      </w:tr>
      <w:tr>
        <w:tblPrEx>
          <w:tblW w:w="0" w:type="auto"/>
          <w:tblLayout w:type="fixed"/>
          <w:tblCellMar>
            <w:left w:w="0" w:type="dxa"/>
            <w:right w:w="0" w:type="dxa"/>
          </w:tblCellMar>
          <w:tblLook w:val="0000"/>
        </w:tblPrEx>
        <w:tc>
          <w:tcPr>
            <w:tcW w:w="567" w:type="dxa"/>
            <w:vMerge/>
            <w:tcBorders>
              <w:bottom w:val="single" w:sz="6" w:space="0" w:color="auto"/>
            </w:tcBorders>
            <w:shd w:val="clear" w:color="auto" w:fill="auto"/>
          </w:tcPr>
          <w:p>
            <w:pPr>
              <w:pStyle w:val="Tabkrper383pt"/>
            </w:pPr>
          </w:p>
        </w:tc>
        <w:tc>
          <w:tcPr>
            <w:tcW w:w="1939" w:type="dxa"/>
            <w:vMerge/>
            <w:tcBorders>
              <w:bottom w:val="single" w:sz="6" w:space="0" w:color="auto"/>
            </w:tcBorders>
            <w:shd w:val="clear" w:color="auto" w:fill="auto"/>
          </w:tcPr>
          <w:p>
            <w:pPr>
              <w:pStyle w:val="Tabkrper383pt"/>
            </w:pPr>
          </w:p>
        </w:tc>
        <w:tc>
          <w:tcPr>
            <w:tcW w:w="2881" w:type="dxa"/>
            <w:tcBorders>
              <w:bottom w:val="single" w:sz="6" w:space="0" w:color="auto"/>
            </w:tcBorders>
            <w:shd w:val="clear" w:color="auto" w:fill="auto"/>
          </w:tcPr>
          <w:p>
            <w:pPr>
              <w:pStyle w:val="Tabkrper383pt"/>
              <w:rPr>
                <w:szCs w:val="18"/>
              </w:rPr>
            </w:pPr>
            <w:r>
              <w:rPr>
                <w:szCs w:val="18"/>
              </w:rPr>
              <w:t>Andere alkoholische Getränke</w:t>
            </w:r>
          </w:p>
        </w:tc>
        <w:tc>
          <w:tcPr>
            <w:tcW w:w="737" w:type="dxa"/>
            <w:tcBorders>
              <w:bottom w:val="single" w:sz="6" w:space="0" w:color="auto"/>
            </w:tcBorders>
            <w:shd w:val="clear" w:color="auto" w:fill="auto"/>
          </w:tcPr>
          <w:p>
            <w:pPr>
              <w:pStyle w:val="Tabkrper383pt"/>
              <w:rPr>
                <w:szCs w:val="18"/>
              </w:rPr>
            </w:pPr>
            <w:r>
              <w:t>      </w:t>
            </w:r>
            <w:r>
              <w:rPr>
                <w:szCs w:val="18"/>
              </w:rPr>
              <w:t>2</w:t>
            </w:r>
          </w:p>
        </w:tc>
      </w:tr>
      <w:tr>
        <w:tblPrEx>
          <w:tblW w:w="0" w:type="auto"/>
          <w:tblLayout w:type="fixed"/>
          <w:tblCellMar>
            <w:left w:w="0" w:type="dxa"/>
            <w:right w:w="0" w:type="dxa"/>
          </w:tblCellMar>
          <w:tblLook w:val="0000"/>
        </w:tblPrEx>
        <w:tc>
          <w:tcPr>
            <w:tcW w:w="567" w:type="dxa"/>
            <w:vMerge w:val="restart"/>
            <w:tcBorders>
              <w:top w:val="single" w:sz="6" w:space="0" w:color="auto"/>
            </w:tcBorders>
            <w:shd w:val="clear" w:color="auto" w:fill="auto"/>
          </w:tcPr>
          <w:p>
            <w:pPr>
              <w:pStyle w:val="Tabkrper38pt"/>
            </w:pPr>
            <w:r>
              <w:rPr>
                <w:szCs w:val="18"/>
              </w:rPr>
              <w:t>2.12</w:t>
            </w:r>
          </w:p>
        </w:tc>
        <w:tc>
          <w:tcPr>
            <w:tcW w:w="1939" w:type="dxa"/>
            <w:vMerge w:val="restart"/>
            <w:tcBorders>
              <w:top w:val="single" w:sz="6" w:space="0" w:color="auto"/>
            </w:tcBorders>
            <w:shd w:val="clear" w:color="auto" w:fill="auto"/>
          </w:tcPr>
          <w:p>
            <w:pPr>
              <w:pStyle w:val="Tabkrper38pt"/>
            </w:pPr>
            <w:r>
              <w:rPr>
                <w:szCs w:val="18"/>
              </w:rPr>
              <w:t>Thujon (alpha- und beta-)</w:t>
            </w:r>
          </w:p>
        </w:tc>
        <w:tc>
          <w:tcPr>
            <w:tcW w:w="2881" w:type="dxa"/>
            <w:tcBorders>
              <w:top w:val="single" w:sz="6" w:space="0" w:color="auto"/>
            </w:tcBorders>
            <w:shd w:val="clear" w:color="auto" w:fill="auto"/>
          </w:tcPr>
          <w:p>
            <w:pPr>
              <w:pStyle w:val="Tabkrper38pt"/>
              <w:rPr>
                <w:szCs w:val="18"/>
              </w:rPr>
            </w:pPr>
            <w:r>
              <w:rPr>
                <w:szCs w:val="18"/>
              </w:rPr>
              <w:t>Alkoholische Getränke, mit Ausnahme der aus Artemisia-Arten hergestellten</w:t>
            </w:r>
          </w:p>
        </w:tc>
        <w:tc>
          <w:tcPr>
            <w:tcW w:w="737" w:type="dxa"/>
            <w:tcBorders>
              <w:top w:val="single" w:sz="6" w:space="0" w:color="auto"/>
            </w:tcBorders>
            <w:shd w:val="clear" w:color="auto" w:fill="auto"/>
          </w:tcPr>
          <w:p>
            <w:pPr>
              <w:pStyle w:val="Tabkrper38pt"/>
              <w:rPr>
                <w:szCs w:val="18"/>
              </w:rPr>
            </w:pPr>
            <w:r>
              <w:t>    </w:t>
            </w:r>
            <w:r>
              <w:rPr>
                <w:szCs w:val="18"/>
              </w:rPr>
              <w:t>10</w:t>
            </w:r>
          </w:p>
        </w:tc>
      </w:tr>
      <w:tr>
        <w:tblPrEx>
          <w:tblW w:w="0" w:type="auto"/>
          <w:tblLayout w:type="fixed"/>
          <w:tblCellMar>
            <w:left w:w="0" w:type="dxa"/>
            <w:right w:w="0" w:type="dxa"/>
          </w:tblCellMar>
          <w:tblLook w:val="0000"/>
        </w:tblPrEx>
        <w:tc>
          <w:tcPr>
            <w:tcW w:w="567" w:type="dxa"/>
            <w:vMerge/>
            <w:shd w:val="clear" w:color="auto" w:fill="auto"/>
          </w:tcPr>
          <w:p>
            <w:pPr>
              <w:pStyle w:val="Tabkrper38pt"/>
            </w:pPr>
          </w:p>
        </w:tc>
        <w:tc>
          <w:tcPr>
            <w:tcW w:w="1939" w:type="dxa"/>
            <w:vMerge/>
            <w:shd w:val="clear" w:color="auto" w:fill="auto"/>
          </w:tcPr>
          <w:p>
            <w:pPr>
              <w:pStyle w:val="Tabkrper38pt"/>
            </w:pPr>
          </w:p>
        </w:tc>
        <w:tc>
          <w:tcPr>
            <w:tcW w:w="2881" w:type="dxa"/>
            <w:shd w:val="clear" w:color="auto" w:fill="auto"/>
          </w:tcPr>
          <w:p>
            <w:pPr>
              <w:pStyle w:val="Tabkrper38pt"/>
              <w:rPr>
                <w:szCs w:val="18"/>
              </w:rPr>
            </w:pPr>
            <w:r>
              <w:rPr>
                <w:szCs w:val="18"/>
              </w:rPr>
              <w:t>aus Artemisia-Arten hergestellte alkoho</w:t>
            </w:r>
            <w:r>
              <w:rPr>
                <w:szCs w:val="18"/>
              </w:rPr>
              <w:softHyphen/>
              <w:t>lische Getränke</w:t>
            </w:r>
          </w:p>
        </w:tc>
        <w:tc>
          <w:tcPr>
            <w:tcW w:w="737" w:type="dxa"/>
            <w:shd w:val="clear" w:color="auto" w:fill="auto"/>
          </w:tcPr>
          <w:p>
            <w:pPr>
              <w:pStyle w:val="Tabkrper38pt"/>
              <w:rPr>
                <w:szCs w:val="18"/>
              </w:rPr>
            </w:pPr>
            <w:r>
              <w:t>    </w:t>
            </w:r>
            <w:r>
              <w:rPr>
                <w:szCs w:val="18"/>
              </w:rPr>
              <w:t>35</w:t>
            </w:r>
          </w:p>
        </w:tc>
      </w:tr>
      <w:tr>
        <w:tblPrEx>
          <w:tblW w:w="0" w:type="auto"/>
          <w:tblLayout w:type="fixed"/>
          <w:tblCellMar>
            <w:left w:w="0" w:type="dxa"/>
            <w:right w:w="0" w:type="dxa"/>
          </w:tblCellMar>
          <w:tblLook w:val="0000"/>
        </w:tblPrEx>
        <w:tc>
          <w:tcPr>
            <w:tcW w:w="567" w:type="dxa"/>
            <w:vMerge/>
            <w:tcBorders>
              <w:bottom w:val="single" w:sz="6" w:space="0" w:color="auto"/>
            </w:tcBorders>
            <w:shd w:val="clear" w:color="auto" w:fill="auto"/>
          </w:tcPr>
          <w:p>
            <w:pPr>
              <w:pStyle w:val="Tabkrper383pt"/>
            </w:pPr>
          </w:p>
        </w:tc>
        <w:tc>
          <w:tcPr>
            <w:tcW w:w="1939" w:type="dxa"/>
            <w:vMerge/>
            <w:tcBorders>
              <w:bottom w:val="single" w:sz="6" w:space="0" w:color="auto"/>
            </w:tcBorders>
            <w:shd w:val="clear" w:color="auto" w:fill="auto"/>
          </w:tcPr>
          <w:p>
            <w:pPr>
              <w:pStyle w:val="Tabkrper383pt"/>
            </w:pPr>
          </w:p>
        </w:tc>
        <w:tc>
          <w:tcPr>
            <w:tcW w:w="2881" w:type="dxa"/>
            <w:tcBorders>
              <w:bottom w:val="single" w:sz="6" w:space="0" w:color="auto"/>
            </w:tcBorders>
            <w:shd w:val="clear" w:color="auto" w:fill="auto"/>
          </w:tcPr>
          <w:p>
            <w:pPr>
              <w:pStyle w:val="Tabkrper383pt"/>
              <w:rPr>
                <w:szCs w:val="18"/>
              </w:rPr>
            </w:pPr>
            <w:r>
              <w:rPr>
                <w:szCs w:val="18"/>
              </w:rPr>
              <w:t>aus Artemisia-Arten hergestellte nicht</w:t>
            </w:r>
            <w:r>
              <w:rPr>
                <w:szCs w:val="18"/>
              </w:rPr>
              <w:softHyphen/>
              <w:t>alkoholische Getränke</w:t>
            </w:r>
          </w:p>
        </w:tc>
        <w:tc>
          <w:tcPr>
            <w:tcW w:w="737" w:type="dxa"/>
            <w:tcBorders>
              <w:bottom w:val="single" w:sz="6" w:space="0" w:color="auto"/>
            </w:tcBorders>
            <w:shd w:val="clear" w:color="auto" w:fill="auto"/>
          </w:tcPr>
          <w:p>
            <w:pPr>
              <w:pStyle w:val="Tabkrper383pt"/>
              <w:rPr>
                <w:szCs w:val="18"/>
              </w:rPr>
            </w:pPr>
            <w:r>
              <w:t>      </w:t>
            </w:r>
            <w:r>
              <w:rPr>
                <w:szCs w:val="18"/>
              </w:rPr>
              <w:t>0.5</w:t>
            </w:r>
          </w:p>
        </w:tc>
      </w:tr>
      <w:tr>
        <w:tblPrEx>
          <w:tblW w:w="0" w:type="auto"/>
          <w:tblLayout w:type="fixed"/>
          <w:tblCellMar>
            <w:left w:w="0" w:type="dxa"/>
            <w:right w:w="0" w:type="dxa"/>
          </w:tblCellMar>
          <w:tblLook w:val="0000"/>
        </w:tblPrEx>
        <w:tc>
          <w:tcPr>
            <w:tcW w:w="567" w:type="dxa"/>
            <w:vMerge w:val="restart"/>
            <w:tcBorders>
              <w:top w:val="single" w:sz="6" w:space="0" w:color="auto"/>
            </w:tcBorders>
            <w:shd w:val="clear" w:color="auto" w:fill="auto"/>
          </w:tcPr>
          <w:p>
            <w:pPr>
              <w:pStyle w:val="Tabkrper38pt"/>
            </w:pPr>
            <w:r>
              <w:rPr>
                <w:szCs w:val="18"/>
              </w:rPr>
              <w:t>2.13</w:t>
            </w:r>
          </w:p>
        </w:tc>
        <w:tc>
          <w:tcPr>
            <w:tcW w:w="1939" w:type="dxa"/>
            <w:vMerge w:val="restart"/>
            <w:tcBorders>
              <w:top w:val="single" w:sz="6" w:space="0" w:color="auto"/>
            </w:tcBorders>
            <w:shd w:val="clear" w:color="auto" w:fill="auto"/>
          </w:tcPr>
          <w:p>
            <w:pPr>
              <w:pStyle w:val="Tabkrper38pt"/>
            </w:pPr>
            <w:r>
              <w:rPr>
                <w:szCs w:val="18"/>
              </w:rPr>
              <w:t>Cumarin</w:t>
            </w:r>
          </w:p>
        </w:tc>
        <w:tc>
          <w:tcPr>
            <w:tcW w:w="2881" w:type="dxa"/>
            <w:tcBorders>
              <w:top w:val="single" w:sz="6" w:space="0" w:color="auto"/>
            </w:tcBorders>
            <w:shd w:val="clear" w:color="auto" w:fill="auto"/>
          </w:tcPr>
          <w:p>
            <w:pPr>
              <w:pStyle w:val="Tabkrper38pt"/>
              <w:rPr>
                <w:szCs w:val="18"/>
              </w:rPr>
            </w:pPr>
            <w:r>
              <w:rPr>
                <w:szCs w:val="18"/>
              </w:rPr>
              <w:t>Traditionelle und/oder saisonale Back</w:t>
            </w:r>
            <w:r>
              <w:rPr>
                <w:szCs w:val="18"/>
              </w:rPr>
              <w:softHyphen/>
              <w:t>waren, bei denen Zimt in der Kennzeichnung angegeben ist</w:t>
            </w:r>
          </w:p>
        </w:tc>
        <w:tc>
          <w:tcPr>
            <w:tcW w:w="737" w:type="dxa"/>
            <w:tcBorders>
              <w:top w:val="single" w:sz="6" w:space="0" w:color="auto"/>
            </w:tcBorders>
            <w:shd w:val="clear" w:color="auto" w:fill="auto"/>
          </w:tcPr>
          <w:p>
            <w:pPr>
              <w:pStyle w:val="Tabkrper38pt"/>
              <w:rPr>
                <w:szCs w:val="18"/>
              </w:rPr>
            </w:pPr>
            <w:r>
              <w:t>    </w:t>
            </w:r>
            <w:r>
              <w:rPr>
                <w:szCs w:val="18"/>
              </w:rPr>
              <w:t>50</w:t>
            </w:r>
          </w:p>
        </w:tc>
      </w:tr>
      <w:tr>
        <w:tblPrEx>
          <w:tblW w:w="0" w:type="auto"/>
          <w:tblLayout w:type="fixed"/>
          <w:tblCellMar>
            <w:left w:w="0" w:type="dxa"/>
            <w:right w:w="0" w:type="dxa"/>
          </w:tblCellMar>
          <w:tblLook w:val="0000"/>
        </w:tblPrEx>
        <w:tc>
          <w:tcPr>
            <w:tcW w:w="567" w:type="dxa"/>
            <w:vMerge/>
            <w:shd w:val="clear" w:color="auto" w:fill="auto"/>
          </w:tcPr>
          <w:p>
            <w:pPr>
              <w:pStyle w:val="Tabkrper38pt"/>
            </w:pPr>
          </w:p>
        </w:tc>
        <w:tc>
          <w:tcPr>
            <w:tcW w:w="1939" w:type="dxa"/>
            <w:vMerge/>
            <w:shd w:val="clear" w:color="auto" w:fill="auto"/>
          </w:tcPr>
          <w:p>
            <w:pPr>
              <w:pStyle w:val="Tabkrper38pt"/>
            </w:pPr>
          </w:p>
        </w:tc>
        <w:tc>
          <w:tcPr>
            <w:tcW w:w="2881" w:type="dxa"/>
            <w:shd w:val="clear" w:color="auto" w:fill="auto"/>
          </w:tcPr>
          <w:p>
            <w:pPr>
              <w:pStyle w:val="Tabkrper38pt"/>
              <w:rPr>
                <w:szCs w:val="18"/>
              </w:rPr>
            </w:pPr>
            <w:r>
              <w:rPr>
                <w:szCs w:val="18"/>
              </w:rPr>
              <w:t>Frühstücksgetreideerzeugnisse ein</w:t>
            </w:r>
            <w:r>
              <w:rPr>
                <w:szCs w:val="18"/>
              </w:rPr>
              <w:softHyphen/>
              <w:t>schliesslich Müsli</w:t>
            </w:r>
          </w:p>
        </w:tc>
        <w:tc>
          <w:tcPr>
            <w:tcW w:w="737" w:type="dxa"/>
            <w:shd w:val="clear" w:color="auto" w:fill="auto"/>
          </w:tcPr>
          <w:p>
            <w:pPr>
              <w:pStyle w:val="Tabkrper38pt"/>
              <w:rPr>
                <w:szCs w:val="18"/>
              </w:rPr>
            </w:pPr>
            <w:r>
              <w:t>    </w:t>
            </w:r>
            <w:r>
              <w:rPr>
                <w:szCs w:val="18"/>
              </w:rPr>
              <w:t>20</w:t>
            </w:r>
          </w:p>
        </w:tc>
      </w:tr>
      <w:tr>
        <w:tblPrEx>
          <w:tblW w:w="0" w:type="auto"/>
          <w:tblLayout w:type="fixed"/>
          <w:tblCellMar>
            <w:left w:w="0" w:type="dxa"/>
            <w:right w:w="0" w:type="dxa"/>
          </w:tblCellMar>
          <w:tblLook w:val="0000"/>
        </w:tblPrEx>
        <w:tc>
          <w:tcPr>
            <w:tcW w:w="567" w:type="dxa"/>
            <w:vMerge/>
            <w:shd w:val="clear" w:color="auto" w:fill="auto"/>
          </w:tcPr>
          <w:p>
            <w:pPr>
              <w:pStyle w:val="Tabkrper38pt"/>
            </w:pPr>
          </w:p>
        </w:tc>
        <w:tc>
          <w:tcPr>
            <w:tcW w:w="1939" w:type="dxa"/>
            <w:vMerge/>
            <w:shd w:val="clear" w:color="auto" w:fill="auto"/>
          </w:tcPr>
          <w:p>
            <w:pPr>
              <w:pStyle w:val="Tabkrper38pt"/>
            </w:pPr>
          </w:p>
        </w:tc>
        <w:tc>
          <w:tcPr>
            <w:tcW w:w="2881" w:type="dxa"/>
            <w:shd w:val="clear" w:color="auto" w:fill="auto"/>
          </w:tcPr>
          <w:p>
            <w:pPr>
              <w:pStyle w:val="Tabkrper38pt"/>
              <w:rPr>
                <w:szCs w:val="18"/>
              </w:rPr>
            </w:pPr>
            <w:r>
              <w:rPr>
                <w:szCs w:val="18"/>
              </w:rPr>
              <w:t>Feine Backwaren ausser traditionelle und/oder saisonale Backwaren, bei denen Zimt in der Kennzeichnung angegeben ist</w:t>
            </w:r>
          </w:p>
        </w:tc>
        <w:tc>
          <w:tcPr>
            <w:tcW w:w="737" w:type="dxa"/>
            <w:shd w:val="clear" w:color="auto" w:fill="auto"/>
          </w:tcPr>
          <w:p>
            <w:pPr>
              <w:pStyle w:val="Tabkrper38pt"/>
              <w:rPr>
                <w:szCs w:val="18"/>
              </w:rPr>
            </w:pPr>
            <w:r>
              <w:t>    </w:t>
            </w:r>
            <w:r>
              <w:rPr>
                <w:szCs w:val="18"/>
              </w:rPr>
              <w:t>15</w:t>
            </w:r>
          </w:p>
        </w:tc>
      </w:tr>
      <w:tr>
        <w:tblPrEx>
          <w:tblW w:w="0" w:type="auto"/>
          <w:tblLayout w:type="fixed"/>
          <w:tblCellMar>
            <w:left w:w="0" w:type="dxa"/>
            <w:right w:w="0" w:type="dxa"/>
          </w:tblCellMar>
          <w:tblLook w:val="0000"/>
        </w:tblPrEx>
        <w:tc>
          <w:tcPr>
            <w:tcW w:w="567" w:type="dxa"/>
            <w:vMerge/>
            <w:tcBorders>
              <w:bottom w:val="single" w:sz="6" w:space="0" w:color="auto"/>
            </w:tcBorders>
            <w:shd w:val="clear" w:color="auto" w:fill="auto"/>
          </w:tcPr>
          <w:p>
            <w:pPr>
              <w:pStyle w:val="Tabkrper383pt"/>
            </w:pPr>
          </w:p>
        </w:tc>
        <w:tc>
          <w:tcPr>
            <w:tcW w:w="1939" w:type="dxa"/>
            <w:vMerge/>
            <w:tcBorders>
              <w:bottom w:val="single" w:sz="6" w:space="0" w:color="auto"/>
            </w:tcBorders>
            <w:shd w:val="clear" w:color="auto" w:fill="auto"/>
          </w:tcPr>
          <w:p>
            <w:pPr>
              <w:pStyle w:val="Tabkrper383pt"/>
            </w:pPr>
          </w:p>
        </w:tc>
        <w:tc>
          <w:tcPr>
            <w:tcW w:w="2881" w:type="dxa"/>
            <w:tcBorders>
              <w:bottom w:val="single" w:sz="6" w:space="0" w:color="auto"/>
            </w:tcBorders>
            <w:shd w:val="clear" w:color="auto" w:fill="auto"/>
          </w:tcPr>
          <w:p>
            <w:pPr>
              <w:pStyle w:val="Tabkrper383pt"/>
              <w:rPr>
                <w:szCs w:val="18"/>
              </w:rPr>
            </w:pPr>
            <w:r>
              <w:rPr>
                <w:szCs w:val="18"/>
              </w:rPr>
              <w:t>Dessertspeisen</w:t>
            </w:r>
          </w:p>
        </w:tc>
        <w:tc>
          <w:tcPr>
            <w:tcW w:w="737" w:type="dxa"/>
            <w:tcBorders>
              <w:bottom w:val="single" w:sz="6" w:space="0" w:color="auto"/>
            </w:tcBorders>
            <w:shd w:val="clear" w:color="auto" w:fill="auto"/>
          </w:tcPr>
          <w:p>
            <w:pPr>
              <w:pStyle w:val="Tabkrper383pt"/>
              <w:rPr>
                <w:szCs w:val="18"/>
              </w:rPr>
            </w:pPr>
            <w:r>
              <w:t>      </w:t>
            </w:r>
            <w:r>
              <w:rPr>
                <w:szCs w:val="18"/>
              </w:rPr>
              <w:t>5</w:t>
            </w:r>
          </w:p>
        </w:tc>
      </w:tr>
    </w:tbl>
    <w:p>
      <w:pPr>
        <w:pStyle w:val="TitelAnhrechts"/>
      </w:pPr>
      <w:r>
        <w:t>Anhang 5</w:t>
      </w:r>
      <w:r>
        <w:rPr>
          <w:rStyle w:val="FootnoteReference"/>
          <w:i/>
          <w:noProof w:val="0"/>
          <w:lang w:val="de-CH" w:eastAsia="de-DE"/>
        </w:rPr>
        <w:footnoteReference w:id="24"/>
      </w:r>
    </w:p>
    <w:p>
      <w:pPr>
        <w:pStyle w:val="TitelAnhText"/>
      </w:pPr>
      <w:r>
        <w:t>(Art. 4 Abs. 5 und 6)</w:t>
      </w:r>
    </w:p>
    <w:p>
      <w:pPr>
        <w:pStyle w:val="TitelAnhang"/>
        <w:rPr>
          <w:lang w:eastAsia="de-CH"/>
        </w:rPr>
      </w:pPr>
      <w:r>
        <w:rPr>
          <w:lang w:eastAsia="de-CH"/>
        </w:rPr>
        <w:t>Liste der Ausgangsstoffe, deren Verwendung bei der Herstellung von Aromen und Lebensmittelzutaten mit Aromaeigenschaften verboten ist oder gewissen Bedingungen unterliegt</w:t>
      </w:r>
    </w:p>
    <w:p>
      <w:pPr>
        <w:pStyle w:val="TitelAnh1"/>
        <w:ind w:left="567" w:hanging="567"/>
      </w:pPr>
      <w:r>
        <w:t>1</w:t>
        <w:tab/>
        <w:t>Ausgangsstoffe, die nicht für die Herstellung von Aromen und Lebensmitteln mit Aromaeigenschaften verwendet werden dürfen</w:t>
      </w:r>
    </w:p>
    <w:p>
      <w:pPr>
        <w:pStyle w:val="Abstand4pt"/>
      </w:pPr>
    </w:p>
    <w:p>
      <w:pPr>
        <w:pStyle w:val="Abstand4pt"/>
      </w:pPr>
    </w:p>
    <w:tbl>
      <w:tblPr>
        <w:tblStyle w:val="TableNormal"/>
        <w:tblW w:w="0" w:type="auto"/>
        <w:tblBorders>
          <w:top w:val="single" w:sz="6" w:space="0" w:color="auto"/>
          <w:left w:val="none" w:sz="0" w:space="0" w:color="auto"/>
          <w:bottom w:val="single" w:sz="6"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567"/>
        <w:gridCol w:w="2835"/>
        <w:gridCol w:w="2722"/>
      </w:tblGrid>
      <w:tr>
        <w:tblPrEx>
          <w:tblW w:w="0" w:type="auto"/>
          <w:tblBorders>
            <w:top w:val="single" w:sz="6" w:space="0" w:color="auto"/>
            <w:left w:val="none" w:sz="0" w:space="0" w:color="auto"/>
            <w:bottom w:val="single" w:sz="6" w:space="0" w:color="auto"/>
            <w:right w:val="none" w:sz="0" w:space="0" w:color="auto"/>
            <w:insideH w:val="none" w:sz="0" w:space="0" w:color="auto"/>
            <w:insideV w:val="none" w:sz="0" w:space="0" w:color="auto"/>
          </w:tblBorders>
          <w:tblLayout w:type="fixed"/>
          <w:tblCellMar>
            <w:left w:w="0" w:type="dxa"/>
            <w:right w:w="0" w:type="dxa"/>
          </w:tblCellMar>
          <w:tblLook w:val="04A0"/>
        </w:tblPrEx>
        <w:trPr>
          <w:cantSplit/>
          <w:tblHeader/>
        </w:trPr>
        <w:tc>
          <w:tcPr>
            <w:tcW w:w="567" w:type="dxa"/>
            <w:tcBorders>
              <w:bottom w:val="nil"/>
            </w:tcBorders>
          </w:tcPr>
          <w:p>
            <w:pPr>
              <w:pStyle w:val="TabellenkopfN"/>
              <w:jc w:val="both"/>
              <w:rPr>
                <w:szCs w:val="18"/>
              </w:rPr>
            </w:pPr>
            <w:r>
              <w:rPr>
                <w:szCs w:val="18"/>
              </w:rPr>
              <w:t>Nummer</w:t>
            </w:r>
          </w:p>
        </w:tc>
        <w:tc>
          <w:tcPr>
            <w:tcW w:w="2835" w:type="dxa"/>
            <w:tcBorders>
              <w:bottom w:val="nil"/>
            </w:tcBorders>
            <w:shd w:val="clear" w:color="auto" w:fill="auto"/>
          </w:tcPr>
          <w:p>
            <w:pPr>
              <w:pStyle w:val="TabellenkopfN"/>
              <w:jc w:val="both"/>
              <w:rPr>
                <w:szCs w:val="18"/>
              </w:rPr>
            </w:pPr>
            <w:r>
              <w:rPr>
                <w:szCs w:val="18"/>
              </w:rPr>
              <w:t>Ausgangsstoff</w:t>
            </w:r>
          </w:p>
        </w:tc>
        <w:tc>
          <w:tcPr>
            <w:tcW w:w="2722" w:type="dxa"/>
            <w:tcBorders>
              <w:bottom w:val="nil"/>
            </w:tcBorders>
            <w:shd w:val="clear" w:color="auto" w:fill="auto"/>
          </w:tcPr>
          <w:p>
            <w:pPr>
              <w:pStyle w:val="TabellenkopfN"/>
              <w:jc w:val="both"/>
              <w:rPr>
                <w:szCs w:val="18"/>
              </w:rPr>
            </w:pPr>
          </w:p>
        </w:tc>
      </w:tr>
      <w:tr>
        <w:tblPrEx>
          <w:tblW w:w="0" w:type="auto"/>
          <w:tblLayout w:type="fixed"/>
          <w:tblCellMar>
            <w:left w:w="0" w:type="dxa"/>
            <w:right w:w="0" w:type="dxa"/>
          </w:tblCellMar>
          <w:tblLook w:val="04A0"/>
        </w:tblPrEx>
        <w:trPr>
          <w:cantSplit/>
          <w:tblHeader/>
        </w:trPr>
        <w:tc>
          <w:tcPr>
            <w:tcW w:w="567" w:type="dxa"/>
            <w:tcBorders>
              <w:top w:val="nil"/>
              <w:bottom w:val="single" w:sz="6" w:space="0" w:color="auto"/>
            </w:tcBorders>
          </w:tcPr>
          <w:p>
            <w:pPr>
              <w:pStyle w:val="TabellenkopfN"/>
            </w:pPr>
          </w:p>
        </w:tc>
        <w:tc>
          <w:tcPr>
            <w:tcW w:w="2835" w:type="dxa"/>
            <w:tcBorders>
              <w:top w:val="nil"/>
              <w:bottom w:val="single" w:sz="6" w:space="0" w:color="auto"/>
            </w:tcBorders>
            <w:shd w:val="clear" w:color="auto" w:fill="auto"/>
          </w:tcPr>
          <w:p>
            <w:pPr>
              <w:pStyle w:val="TabellenkopfN"/>
            </w:pPr>
            <w:r>
              <w:t>Lateinische Bezeichnung</w:t>
            </w:r>
          </w:p>
        </w:tc>
        <w:tc>
          <w:tcPr>
            <w:tcW w:w="2722" w:type="dxa"/>
            <w:tcBorders>
              <w:top w:val="nil"/>
              <w:bottom w:val="single" w:sz="6" w:space="0" w:color="auto"/>
            </w:tcBorders>
            <w:shd w:val="clear" w:color="auto" w:fill="auto"/>
          </w:tcPr>
          <w:p>
            <w:pPr>
              <w:pStyle w:val="TabellenkopfN"/>
            </w:pPr>
            <w:r>
              <w:t>Gebräuchliche Bezeichnung</w:t>
            </w:r>
          </w:p>
        </w:tc>
      </w:tr>
      <w:tr>
        <w:tblPrEx>
          <w:tblW w:w="0" w:type="auto"/>
          <w:tblLayout w:type="fixed"/>
          <w:tblCellMar>
            <w:left w:w="0" w:type="dxa"/>
            <w:right w:w="0" w:type="dxa"/>
          </w:tblCellMar>
          <w:tblLook w:val="04A0"/>
        </w:tblPrEx>
        <w:trPr>
          <w:cantSplit/>
        </w:trPr>
        <w:tc>
          <w:tcPr>
            <w:tcW w:w="567" w:type="dxa"/>
            <w:tcBorders>
              <w:top w:val="single" w:sz="6" w:space="0" w:color="auto"/>
            </w:tcBorders>
          </w:tcPr>
          <w:p>
            <w:pPr>
              <w:pStyle w:val="Tabkrper383pt"/>
            </w:pPr>
            <w:r>
              <w:t>1.1</w:t>
            </w:r>
          </w:p>
        </w:tc>
        <w:tc>
          <w:tcPr>
            <w:tcW w:w="2835" w:type="dxa"/>
            <w:tcBorders>
              <w:top w:val="single" w:sz="6" w:space="0" w:color="auto"/>
            </w:tcBorders>
            <w:shd w:val="clear" w:color="auto" w:fill="auto"/>
          </w:tcPr>
          <w:p>
            <w:pPr>
              <w:pStyle w:val="Tabkrper383pt"/>
            </w:pPr>
            <w:r>
              <w:rPr>
                <w:i/>
              </w:rPr>
              <w:t>Acorus calamus L</w:t>
            </w:r>
            <w:r>
              <w:t>. – tetraploide Form</w:t>
            </w:r>
          </w:p>
        </w:tc>
        <w:tc>
          <w:tcPr>
            <w:tcW w:w="2722" w:type="dxa"/>
            <w:tcBorders>
              <w:top w:val="single" w:sz="6" w:space="0" w:color="auto"/>
            </w:tcBorders>
            <w:shd w:val="clear" w:color="auto" w:fill="auto"/>
          </w:tcPr>
          <w:p>
            <w:pPr>
              <w:pStyle w:val="Tabkrper383pt"/>
            </w:pPr>
            <w:r>
              <w:t>Kalmus – tetraploide Form</w:t>
            </w:r>
          </w:p>
        </w:tc>
      </w:tr>
    </w:tbl>
    <w:p>
      <w:pPr>
        <w:pStyle w:val="Abstand18pt"/>
      </w:pPr>
    </w:p>
    <w:p>
      <w:pPr>
        <w:pStyle w:val="TitelAnh1"/>
        <w:ind w:left="567" w:hanging="567"/>
      </w:pPr>
      <w:r>
        <w:t>2</w:t>
        <w:tab/>
        <w:t>Bedingungen für die Verwendung von Aromen und Lebensmittelzutaten mit Aromaeigenschaften, die aus bestimmten Ausgangsstoffen hergestellt wurden</w:t>
      </w:r>
    </w:p>
    <w:p>
      <w:pPr>
        <w:pStyle w:val="Abstand4pt"/>
        <w:rPr>
          <w:lang w:eastAsia="de-CH"/>
        </w:rPr>
      </w:pPr>
    </w:p>
    <w:p>
      <w:pPr>
        <w:pStyle w:val="Abstand4pt"/>
        <w:rPr>
          <w:lang w:eastAsia="de-CH"/>
        </w:rPr>
      </w:pPr>
    </w:p>
    <w:tbl>
      <w:tblPr>
        <w:tblStyle w:val="TableNormal"/>
        <w:tblW w:w="0" w:type="auto"/>
        <w:tblLayout w:type="fixed"/>
        <w:tblCellMar>
          <w:left w:w="0" w:type="dxa"/>
          <w:right w:w="0" w:type="dxa"/>
        </w:tblCellMar>
        <w:tblLook w:val="04A0"/>
      </w:tblPr>
      <w:tblGrid>
        <w:gridCol w:w="567"/>
        <w:gridCol w:w="2155"/>
        <w:gridCol w:w="1588"/>
        <w:gridCol w:w="1814"/>
      </w:tblGrid>
      <w:tr>
        <w:tblPrEx>
          <w:tblW w:w="0" w:type="auto"/>
          <w:tblLayout w:type="fixed"/>
          <w:tblCellMar>
            <w:left w:w="0" w:type="dxa"/>
            <w:right w:w="0" w:type="dxa"/>
          </w:tblCellMar>
          <w:tblLook w:val="04A0"/>
        </w:tblPrEx>
        <w:trPr>
          <w:cantSplit/>
          <w:tblHeader/>
        </w:trPr>
        <w:tc>
          <w:tcPr>
            <w:tcW w:w="567" w:type="dxa"/>
            <w:tcBorders>
              <w:top w:val="single" w:sz="6" w:space="0" w:color="000000"/>
            </w:tcBorders>
          </w:tcPr>
          <w:p>
            <w:pPr>
              <w:pStyle w:val="TabellenkopfN"/>
            </w:pPr>
            <w:r>
              <w:t>Nummer</w:t>
            </w:r>
          </w:p>
        </w:tc>
        <w:tc>
          <w:tcPr>
            <w:tcW w:w="2155" w:type="dxa"/>
            <w:tcBorders>
              <w:top w:val="single" w:sz="6" w:space="0" w:color="000000"/>
            </w:tcBorders>
          </w:tcPr>
          <w:p>
            <w:pPr>
              <w:pStyle w:val="TabellenkopfN"/>
            </w:pPr>
            <w:r>
              <w:t xml:space="preserve">Ausgangsstoff </w:t>
            </w:r>
          </w:p>
        </w:tc>
        <w:tc>
          <w:tcPr>
            <w:tcW w:w="1588" w:type="dxa"/>
            <w:tcBorders>
              <w:top w:val="single" w:sz="6" w:space="0" w:color="000000"/>
            </w:tcBorders>
          </w:tcPr>
          <w:p>
            <w:pPr>
              <w:pStyle w:val="TabellenkopfN"/>
            </w:pPr>
          </w:p>
        </w:tc>
        <w:tc>
          <w:tcPr>
            <w:tcW w:w="1814" w:type="dxa"/>
            <w:tcBorders>
              <w:top w:val="single" w:sz="6" w:space="0" w:color="000000"/>
            </w:tcBorders>
          </w:tcPr>
          <w:p>
            <w:pPr>
              <w:pStyle w:val="TabellenkopfN"/>
            </w:pPr>
            <w:r>
              <w:t>Verwendungsbedingungen</w:t>
            </w:r>
          </w:p>
        </w:tc>
      </w:tr>
      <w:tr>
        <w:tblPrEx>
          <w:tblW w:w="0" w:type="auto"/>
          <w:tblLayout w:type="fixed"/>
          <w:tblCellMar>
            <w:left w:w="0" w:type="dxa"/>
            <w:right w:w="0" w:type="dxa"/>
          </w:tblCellMar>
          <w:tblLook w:val="04A0"/>
        </w:tblPrEx>
        <w:trPr>
          <w:cantSplit/>
          <w:tblHeader/>
        </w:trPr>
        <w:tc>
          <w:tcPr>
            <w:tcW w:w="567" w:type="dxa"/>
            <w:tcBorders>
              <w:bottom w:val="single" w:sz="6" w:space="0" w:color="000000"/>
            </w:tcBorders>
          </w:tcPr>
          <w:p>
            <w:pPr>
              <w:pStyle w:val="TabellenkopfN"/>
            </w:pPr>
          </w:p>
        </w:tc>
        <w:tc>
          <w:tcPr>
            <w:tcW w:w="2155" w:type="dxa"/>
            <w:tcBorders>
              <w:bottom w:val="single" w:sz="6" w:space="0" w:color="000000"/>
            </w:tcBorders>
          </w:tcPr>
          <w:p>
            <w:pPr>
              <w:pStyle w:val="TabellenkopfN"/>
            </w:pPr>
            <w:r>
              <w:t>Lateinische Bezeichnung</w:t>
            </w:r>
          </w:p>
        </w:tc>
        <w:tc>
          <w:tcPr>
            <w:tcW w:w="1588" w:type="dxa"/>
            <w:tcBorders>
              <w:bottom w:val="single" w:sz="6" w:space="0" w:color="000000"/>
            </w:tcBorders>
          </w:tcPr>
          <w:p>
            <w:pPr>
              <w:pStyle w:val="TabellenkopfN"/>
            </w:pPr>
            <w:r>
              <w:t>Gebräuchliche Bezeichnung</w:t>
            </w:r>
          </w:p>
        </w:tc>
        <w:tc>
          <w:tcPr>
            <w:tcW w:w="1814" w:type="dxa"/>
            <w:tcBorders>
              <w:bottom w:val="single" w:sz="6" w:space="0" w:color="000000"/>
            </w:tcBorders>
          </w:tcPr>
          <w:p>
            <w:pPr>
              <w:pStyle w:val="TabellenkopfN"/>
            </w:pPr>
          </w:p>
        </w:tc>
      </w:tr>
      <w:tr>
        <w:tblPrEx>
          <w:tblW w:w="0" w:type="auto"/>
          <w:tblLayout w:type="fixed"/>
          <w:tblCellMar>
            <w:left w:w="0" w:type="dxa"/>
            <w:right w:w="0" w:type="dxa"/>
          </w:tblCellMar>
          <w:tblLook w:val="04A0"/>
        </w:tblPrEx>
        <w:trPr>
          <w:cantSplit/>
        </w:trPr>
        <w:tc>
          <w:tcPr>
            <w:tcW w:w="567" w:type="dxa"/>
          </w:tcPr>
          <w:p>
            <w:pPr>
              <w:pStyle w:val="Tabkrper38pt"/>
            </w:pPr>
            <w:r>
              <w:t>2.1</w:t>
            </w:r>
          </w:p>
        </w:tc>
        <w:tc>
          <w:tcPr>
            <w:tcW w:w="2155" w:type="dxa"/>
          </w:tcPr>
          <w:p>
            <w:pPr>
              <w:pStyle w:val="Tabkrper38pt"/>
            </w:pPr>
            <w:r>
              <w:rPr>
                <w:i/>
              </w:rPr>
              <w:t xml:space="preserve">Quassia amara </w:t>
            </w:r>
            <w:r>
              <w:t xml:space="preserve">L. und </w:t>
            </w:r>
            <w:r>
              <w:rPr>
                <w:i/>
              </w:rPr>
              <w:t>Picrasma excelsa</w:t>
            </w:r>
            <w:r>
              <w:t xml:space="preserve"> (Sw)</w:t>
            </w:r>
          </w:p>
        </w:tc>
        <w:tc>
          <w:tcPr>
            <w:tcW w:w="1588" w:type="dxa"/>
          </w:tcPr>
          <w:p>
            <w:pPr>
              <w:pStyle w:val="Tabkrper38pt"/>
            </w:pPr>
            <w:r>
              <w:t>Quassia</w:t>
            </w:r>
          </w:p>
        </w:tc>
        <w:tc>
          <w:tcPr>
            <w:tcW w:w="1814" w:type="dxa"/>
          </w:tcPr>
          <w:p>
            <w:pPr>
              <w:pStyle w:val="Tabkrper38pt"/>
            </w:pPr>
            <w:r>
              <w:t>Aus diesem Ausgangsstoff hergestellte Aromen und Lebensmittelzutaten mit Aromaeigenschaften dürfen nur zur Herstellung von Getränken und Backwaren verwendet werden.</w:t>
            </w:r>
          </w:p>
        </w:tc>
      </w:tr>
      <w:tr>
        <w:tblPrEx>
          <w:tblW w:w="0" w:type="auto"/>
          <w:tblLayout w:type="fixed"/>
          <w:tblCellMar>
            <w:left w:w="0" w:type="dxa"/>
            <w:right w:w="0" w:type="dxa"/>
          </w:tblCellMar>
          <w:tblLook w:val="04A0"/>
        </w:tblPrEx>
        <w:trPr>
          <w:cantSplit/>
        </w:trPr>
        <w:tc>
          <w:tcPr>
            <w:tcW w:w="567" w:type="dxa"/>
          </w:tcPr>
          <w:p>
            <w:pPr>
              <w:pStyle w:val="Tabkrper38pt"/>
            </w:pPr>
            <w:r>
              <w:t>2.2</w:t>
            </w:r>
          </w:p>
        </w:tc>
        <w:tc>
          <w:tcPr>
            <w:tcW w:w="2155" w:type="dxa"/>
          </w:tcPr>
          <w:p>
            <w:pPr>
              <w:pStyle w:val="Tabkrper38pt"/>
            </w:pPr>
            <w:r>
              <w:rPr>
                <w:i/>
              </w:rPr>
              <w:t>Laricifomes officinales</w:t>
            </w:r>
            <w:r>
              <w:t xml:space="preserve"> (Villars: Fries) Kotl. et Pouz oder </w:t>
            </w:r>
            <w:r>
              <w:rPr>
                <w:i/>
              </w:rPr>
              <w:t xml:space="preserve">Fomes officinalis </w:t>
            </w:r>
          </w:p>
        </w:tc>
        <w:tc>
          <w:tcPr>
            <w:tcW w:w="1588" w:type="dxa"/>
          </w:tcPr>
          <w:p>
            <w:pPr>
              <w:pStyle w:val="Tabkrper38pt"/>
            </w:pPr>
            <w:r>
              <w:t xml:space="preserve">Lärchenschwamm </w:t>
            </w:r>
          </w:p>
        </w:tc>
        <w:tc>
          <w:tcPr>
            <w:tcW w:w="1814" w:type="dxa"/>
          </w:tcPr>
          <w:p>
            <w:pPr>
              <w:pStyle w:val="Tabkrper38pt"/>
            </w:pPr>
            <w:r>
              <w:t xml:space="preserve">Aus diesen Ausgangsstoffen hergestellte Aromen und Lebensmittelzutaten mit Aromaeigenschaften dürfen nur zur Herstellung von alkoholischen Getränken verwendet werden. </w:t>
            </w:r>
          </w:p>
        </w:tc>
      </w:tr>
      <w:tr>
        <w:tblPrEx>
          <w:tblW w:w="0" w:type="auto"/>
          <w:tblLayout w:type="fixed"/>
          <w:tblCellMar>
            <w:left w:w="0" w:type="dxa"/>
            <w:right w:w="0" w:type="dxa"/>
          </w:tblCellMar>
          <w:tblLook w:val="04A0"/>
        </w:tblPrEx>
        <w:trPr>
          <w:cantSplit/>
        </w:trPr>
        <w:tc>
          <w:tcPr>
            <w:tcW w:w="567" w:type="dxa"/>
          </w:tcPr>
          <w:p>
            <w:pPr>
              <w:pStyle w:val="Tabkrper38pt"/>
            </w:pPr>
            <w:r>
              <w:t>2.3</w:t>
            </w:r>
          </w:p>
        </w:tc>
        <w:tc>
          <w:tcPr>
            <w:tcW w:w="2155" w:type="dxa"/>
          </w:tcPr>
          <w:p>
            <w:pPr>
              <w:pStyle w:val="Tabkrper38pt"/>
            </w:pPr>
            <w:r>
              <w:rPr>
                <w:i/>
              </w:rPr>
              <w:t xml:space="preserve">Hypericum perforatum </w:t>
            </w:r>
            <w:r>
              <w:t xml:space="preserve">L. </w:t>
            </w:r>
          </w:p>
        </w:tc>
        <w:tc>
          <w:tcPr>
            <w:tcW w:w="1588" w:type="dxa"/>
          </w:tcPr>
          <w:p>
            <w:pPr>
              <w:pStyle w:val="Tabkrper38pt"/>
            </w:pPr>
            <w:r>
              <w:t>Johanniskraut</w:t>
            </w:r>
          </w:p>
        </w:tc>
        <w:tc>
          <w:tcPr>
            <w:tcW w:w="1814" w:type="dxa"/>
          </w:tcPr>
          <w:p>
            <w:pPr>
              <w:pStyle w:val="Tabkrper38pt"/>
            </w:pPr>
            <w:r>
              <w:t>Aus diesen Ausgangsstoffen hergestellte Aromen und Lebensmittelzutaten mit Aromaeigenschaften dürfen nur zur Herstellung von alkoholischen Getränken verwendet werden.</w:t>
            </w:r>
          </w:p>
        </w:tc>
      </w:tr>
      <w:tr>
        <w:tblPrEx>
          <w:tblW w:w="0" w:type="auto"/>
          <w:tblLayout w:type="fixed"/>
          <w:tblCellMar>
            <w:left w:w="0" w:type="dxa"/>
            <w:right w:w="0" w:type="dxa"/>
          </w:tblCellMar>
          <w:tblLook w:val="04A0"/>
        </w:tblPrEx>
        <w:trPr>
          <w:cantSplit/>
        </w:trPr>
        <w:tc>
          <w:tcPr>
            <w:tcW w:w="567" w:type="dxa"/>
          </w:tcPr>
          <w:p>
            <w:pPr>
              <w:pStyle w:val="Tabkrper383pt"/>
            </w:pPr>
            <w:r>
              <w:t>2.4</w:t>
            </w:r>
          </w:p>
        </w:tc>
        <w:tc>
          <w:tcPr>
            <w:tcW w:w="2155" w:type="dxa"/>
          </w:tcPr>
          <w:p>
            <w:pPr>
              <w:pStyle w:val="Tabkrper383pt"/>
            </w:pPr>
            <w:r>
              <w:rPr>
                <w:i/>
              </w:rPr>
              <w:t xml:space="preserve">Teucrium chamaedrys </w:t>
            </w:r>
            <w:r>
              <w:t xml:space="preserve">L. </w:t>
            </w:r>
          </w:p>
        </w:tc>
        <w:tc>
          <w:tcPr>
            <w:tcW w:w="1588" w:type="dxa"/>
          </w:tcPr>
          <w:p>
            <w:pPr>
              <w:pStyle w:val="Tabkrper383pt"/>
            </w:pPr>
            <w:r>
              <w:t xml:space="preserve">Edelgamander </w:t>
            </w:r>
          </w:p>
        </w:tc>
        <w:tc>
          <w:tcPr>
            <w:tcW w:w="1814" w:type="dxa"/>
          </w:tcPr>
          <w:p>
            <w:pPr>
              <w:pStyle w:val="Tabkrper383pt"/>
            </w:pPr>
            <w:r>
              <w:t>Aus diesen Ausgangsstoffen hergestellte Aromen und Lebensmittelzutaten mit Aromaeigenschaften dürfen nur zur Herstellung von alkoholischen Getränken verwendet werden.</w:t>
            </w:r>
          </w:p>
        </w:tc>
      </w:tr>
      <w:tr>
        <w:tblPrEx>
          <w:tblW w:w="0" w:type="auto"/>
          <w:tblLayout w:type="fixed"/>
          <w:tblCellMar>
            <w:left w:w="0" w:type="dxa"/>
            <w:right w:w="0" w:type="dxa"/>
          </w:tblCellMar>
          <w:tblLook w:val="04A0"/>
        </w:tblPrEx>
        <w:trPr>
          <w:cantSplit/>
        </w:trPr>
        <w:tc>
          <w:tcPr>
            <w:tcW w:w="567" w:type="dxa"/>
            <w:tcBorders>
              <w:bottom w:val="single" w:sz="6" w:space="0" w:color="auto"/>
            </w:tcBorders>
          </w:tcPr>
          <w:p>
            <w:pPr>
              <w:pStyle w:val="Tabkrper383pt"/>
            </w:pPr>
            <w:r>
              <w:t>2.5</w:t>
            </w:r>
          </w:p>
        </w:tc>
        <w:tc>
          <w:tcPr>
            <w:tcW w:w="2155" w:type="dxa"/>
            <w:tcBorders>
              <w:bottom w:val="single" w:sz="6" w:space="0" w:color="auto"/>
            </w:tcBorders>
          </w:tcPr>
          <w:p>
            <w:pPr>
              <w:pStyle w:val="Tabkrper383pt"/>
              <w:rPr>
                <w:i/>
              </w:rPr>
            </w:pPr>
            <w:r>
              <w:rPr>
                <w:i/>
              </w:rPr>
              <w:t>Rheum officinale</w:t>
            </w:r>
            <w:r>
              <w:t xml:space="preserve"> Baill. oder </w:t>
            </w:r>
            <w:r>
              <w:rPr>
                <w:i/>
              </w:rPr>
              <w:t>Rheum palmatum</w:t>
            </w:r>
            <w:r>
              <w:t> L.</w:t>
            </w:r>
          </w:p>
        </w:tc>
        <w:tc>
          <w:tcPr>
            <w:tcW w:w="1588" w:type="dxa"/>
            <w:tcBorders>
              <w:bottom w:val="single" w:sz="6" w:space="0" w:color="auto"/>
            </w:tcBorders>
          </w:tcPr>
          <w:p>
            <w:pPr>
              <w:pStyle w:val="Tabkrper383pt"/>
            </w:pPr>
            <w:r>
              <w:t>Rhabarber</w:t>
            </w:r>
          </w:p>
        </w:tc>
        <w:tc>
          <w:tcPr>
            <w:tcW w:w="1814" w:type="dxa"/>
            <w:tcBorders>
              <w:bottom w:val="single" w:sz="6" w:space="0" w:color="auto"/>
            </w:tcBorders>
          </w:tcPr>
          <w:p>
            <w:pPr>
              <w:pStyle w:val="Tabkrper383pt"/>
            </w:pPr>
            <w:r>
              <w:t>Aus den Wurzeln dieser Ausgangsstoffe hergestellte Aromen und Lebensmittelzutaten mit Aromaeigenschaften dürfen nur zur Herstellung von alkoholischen Getränken verwendet werden</w:t>
            </w:r>
          </w:p>
        </w:tc>
      </w:tr>
    </w:tbl>
    <w:p>
      <w:pPr>
        <w:pStyle w:val="Abstand4pt"/>
        <w:rPr>
          <w:lang w:eastAsia="de-CH"/>
        </w:rPr>
      </w:pPr>
    </w:p>
    <w:p>
      <w:pPr>
        <w:pStyle w:val="TitelAnhrechts"/>
        <w:rPr>
          <w:lang w:eastAsia="de-CH"/>
        </w:rPr>
      </w:pPr>
      <w:r>
        <w:rPr>
          <w:lang w:eastAsia="de-CH"/>
        </w:rPr>
        <w:t>Anhang 6</w:t>
      </w:r>
      <w:r>
        <w:rPr>
          <w:rStyle w:val="FootnoteReference"/>
          <w:i/>
          <w:noProof w:val="0"/>
          <w:lang w:val="de-CH" w:eastAsia="de-DE"/>
        </w:rPr>
        <w:footnoteReference w:id="25"/>
      </w:r>
    </w:p>
    <w:p>
      <w:pPr>
        <w:pStyle w:val="TitelAnhText"/>
        <w:rPr>
          <w:lang w:eastAsia="de-CH"/>
        </w:rPr>
      </w:pPr>
      <w:r>
        <w:rPr>
          <w:lang w:eastAsia="de-CH"/>
        </w:rPr>
        <w:t>(Art. 4 Abs. 7)</w:t>
      </w:r>
    </w:p>
    <w:p>
      <w:pPr>
        <w:pStyle w:val="TitelAnhang"/>
      </w:pPr>
      <w:r>
        <w:t>Liste der Lebensmittel, in denen Aromen nicht zulässig sind</w:t>
      </w:r>
    </w:p>
    <w:tbl>
      <w:tblPr>
        <w:tblStyle w:val="TableNormal"/>
        <w:tblW w:w="0" w:type="auto"/>
        <w:tblLayout w:type="fixed"/>
        <w:tblCellMar>
          <w:left w:w="0" w:type="dxa"/>
          <w:right w:w="0" w:type="dxa"/>
        </w:tblCellMar>
        <w:tblLook w:val="04A0"/>
      </w:tblPr>
      <w:tblGrid>
        <w:gridCol w:w="567"/>
        <w:gridCol w:w="3686"/>
        <w:gridCol w:w="1871"/>
      </w:tblGrid>
      <w:tr>
        <w:tblPrEx>
          <w:tblW w:w="0" w:type="auto"/>
          <w:tblLayout w:type="fixed"/>
          <w:tblCellMar>
            <w:left w:w="0" w:type="dxa"/>
            <w:right w:w="0" w:type="dxa"/>
          </w:tblCellMar>
          <w:tblLook w:val="04A0"/>
        </w:tblPrEx>
        <w:trPr>
          <w:tblHeader/>
        </w:trPr>
        <w:tc>
          <w:tcPr>
            <w:tcW w:w="567" w:type="dxa"/>
            <w:tcBorders>
              <w:top w:val="single" w:sz="6" w:space="0" w:color="000000"/>
              <w:bottom w:val="single" w:sz="6" w:space="0" w:color="000000"/>
            </w:tcBorders>
          </w:tcPr>
          <w:p>
            <w:pPr>
              <w:pStyle w:val="TabellenkopfN"/>
            </w:pPr>
            <w:r>
              <w:t>Nummer</w:t>
            </w:r>
          </w:p>
        </w:tc>
        <w:tc>
          <w:tcPr>
            <w:tcW w:w="3686" w:type="dxa"/>
            <w:tcBorders>
              <w:top w:val="single" w:sz="6" w:space="0" w:color="000000"/>
              <w:bottom w:val="single" w:sz="6" w:space="0" w:color="000000"/>
            </w:tcBorders>
          </w:tcPr>
          <w:p>
            <w:pPr>
              <w:pStyle w:val="TabellenkopfN"/>
            </w:pPr>
            <w:r>
              <w:t>Lebensmittel</w:t>
            </w:r>
          </w:p>
        </w:tc>
        <w:tc>
          <w:tcPr>
            <w:tcW w:w="1871" w:type="dxa"/>
            <w:tcBorders>
              <w:top w:val="single" w:sz="6" w:space="0" w:color="000000"/>
              <w:bottom w:val="single" w:sz="6" w:space="0" w:color="000000"/>
            </w:tcBorders>
          </w:tcPr>
          <w:p>
            <w:pPr>
              <w:pStyle w:val="TabellenkopfN"/>
            </w:pPr>
            <w:r>
              <w:t>Bemerkung</w:t>
            </w:r>
          </w:p>
        </w:tc>
      </w:tr>
      <w:tr>
        <w:tblPrEx>
          <w:tblW w:w="0" w:type="auto"/>
          <w:tblLayout w:type="fixed"/>
          <w:tblCellMar>
            <w:left w:w="0" w:type="dxa"/>
            <w:right w:w="0" w:type="dxa"/>
          </w:tblCellMar>
          <w:tblLook w:val="04A0"/>
        </w:tblPrEx>
        <w:tc>
          <w:tcPr>
            <w:tcW w:w="567" w:type="dxa"/>
          </w:tcPr>
          <w:p>
            <w:pPr>
              <w:pStyle w:val="Tabkrper38pt"/>
            </w:pPr>
            <w:r>
              <w:t>1</w:t>
            </w:r>
          </w:p>
        </w:tc>
        <w:tc>
          <w:tcPr>
            <w:tcW w:w="3686" w:type="dxa"/>
          </w:tcPr>
          <w:p>
            <w:pPr>
              <w:pStyle w:val="Tabkrper38pt"/>
            </w:pPr>
            <w:r>
              <w:t>Säuglingsanfangs- und Folgenahrung</w:t>
            </w:r>
          </w:p>
        </w:tc>
        <w:tc>
          <w:tcPr>
            <w:tcW w:w="1871" w:type="dxa"/>
          </w:tcPr>
          <w:p>
            <w:pPr>
              <w:pStyle w:val="Tabkrper38pt"/>
            </w:pPr>
            <w:r>
              <w:t>nur Vanille-Extrakt und Vanillin sind zulässig</w:t>
            </w:r>
          </w:p>
        </w:tc>
      </w:tr>
      <w:tr>
        <w:tblPrEx>
          <w:tblW w:w="0" w:type="auto"/>
          <w:tblLayout w:type="fixed"/>
          <w:tblCellMar>
            <w:left w:w="0" w:type="dxa"/>
            <w:right w:w="0" w:type="dxa"/>
          </w:tblCellMar>
          <w:tblLook w:val="04A0"/>
        </w:tblPrEx>
        <w:tc>
          <w:tcPr>
            <w:tcW w:w="567" w:type="dxa"/>
            <w:tcBorders>
              <w:bottom w:val="single" w:sz="6" w:space="0" w:color="auto"/>
            </w:tcBorders>
          </w:tcPr>
          <w:p>
            <w:pPr>
              <w:pStyle w:val="Tabkrper383pt"/>
            </w:pPr>
            <w:r>
              <w:t>2</w:t>
            </w:r>
          </w:p>
        </w:tc>
        <w:tc>
          <w:tcPr>
            <w:tcW w:w="3686" w:type="dxa"/>
            <w:tcBorders>
              <w:bottom w:val="single" w:sz="6" w:space="0" w:color="auto"/>
            </w:tcBorders>
          </w:tcPr>
          <w:p>
            <w:pPr>
              <w:pStyle w:val="Tabkrper383pt"/>
            </w:pPr>
            <w:r>
              <w:t>Lebensmittel für besondere medizinische Zwecke für Säuglinge</w:t>
            </w:r>
          </w:p>
        </w:tc>
        <w:tc>
          <w:tcPr>
            <w:tcW w:w="1871" w:type="dxa"/>
            <w:tcBorders>
              <w:bottom w:val="single" w:sz="6" w:space="0" w:color="auto"/>
            </w:tcBorders>
          </w:tcPr>
          <w:p>
            <w:pPr>
              <w:pStyle w:val="Tabkrper383pt"/>
            </w:pPr>
            <w:r>
              <w:t>nur Vanille-Extrakt und Vanillin sind zulässig</w:t>
            </w:r>
          </w:p>
        </w:tc>
      </w:tr>
    </w:tbl>
    <w:p>
      <w:pPr>
        <w:pStyle w:val="Absatz"/>
      </w:pPr>
    </w:p>
    <w:sectPr>
      <w:headerReference w:type="even" r:id="rId14"/>
      <w:headerReference w:type="default" r:id="rId15"/>
      <w:footerReference w:type="even" r:id="rId16"/>
      <w:footerReference w:type="default" r:id="rId17"/>
      <w:pgSz w:w="8391" w:h="11907" w:code="11"/>
      <w:pgMar w:top="737" w:right="680" w:bottom="850" w:left="1587" w:header="680" w:footer="567" w:gutter="0"/>
      <w:cols w:space="720"/>
      <w:docGrid w:linePitch="2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fldChar w:fldCharType="begin"/>
    </w:r>
    <w:r>
      <w:instrText>PAGE</w:instrText>
    </w:r>
    <w:r>
      <w:fldChar w:fldCharType="separate"/>
    </w:r>
    <w:r>
      <w:rPr>
        <w:noProof/>
      </w:rPr>
      <w:t>12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jc w:val="right"/>
    </w:pPr>
    <w:r>
      <w:fldChar w:fldCharType="begin"/>
    </w:r>
    <w:r>
      <w:instrText>PAGE</w:instrText>
    </w:r>
    <w:r>
      <w:fldChar w:fldCharType="separate"/>
    </w:r>
    <w:r>
      <w:rPr>
        <w:noProof/>
      </w:rPr>
      <w:t>11</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jc w:val="right"/>
    </w:pPr>
    <w:r>
      <w:fldChar w:fldCharType="begin"/>
    </w:r>
    <w:r>
      <w:instrText>PAGE</w:instrText>
    </w:r>
    <w:r>
      <w:fldChar w:fldCharType="separate"/>
    </w:r>
    <w:r>
      <w:rPr>
        <w:noProof/>
      </w:rPr>
      <w:t>1</w:t>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fldChar w:fldCharType="begin"/>
    </w:r>
    <w:r>
      <w:instrText>PAGE</w:instrText>
    </w:r>
    <w:r>
      <w:fldChar w:fldCharType="separate"/>
    </w:r>
    <w:r>
      <w:rPr>
        <w:noProof/>
      </w:rPr>
      <w:t>200</w:t>
    </w:r>
    <w:r>
      <w:fldChar w:fldCharType="end"/>
    </w:r>
  </w:p>
  <w:p>
    <w:pPr>
      <w:pStyle w:val="Abstand4pt"/>
    </w:pPr>
  </w:p>
  <w:p>
    <w:pPr>
      <w:pStyle w:val="Abstand4p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fldChar w:fldCharType="begin"/>
    </w:r>
    <w:r>
      <w:instrText>PAGE</w:instrText>
    </w:r>
    <w:r>
      <w:fldChar w:fldCharType="separate"/>
    </w:r>
    <w:r>
      <w:rPr>
        <w:noProof/>
      </w:rPr>
      <w:t>199</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fldChar w:fldCharType="begin"/>
    </w:r>
    <w:r>
      <w:instrText>PAGE</w:instrText>
    </w:r>
    <w:r>
      <w:fldChar w:fldCharType="separate"/>
    </w:r>
    <w:r>
      <w:rPr>
        <w:noProof/>
      </w:rPr>
      <w:t>206</w:t>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jc w:val="right"/>
    </w:pPr>
    <w:r>
      <w:fldChar w:fldCharType="begin"/>
    </w:r>
    <w:r>
      <w:instrText>PAGE</w:instrText>
    </w:r>
    <w:r>
      <w:fldChar w:fldCharType="separate"/>
    </w:r>
    <w:r>
      <w:rPr>
        <w:noProof/>
      </w:rPr>
      <w:t>205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jc w:val="left"/>
        <w:rPr>
          <w:sz w:val="4"/>
        </w:rPr>
      </w:pPr>
      <w:r>
        <w:rPr>
          <w:sz w:val="4"/>
        </w:rPr>
        <w:t> </w:t>
      </w:r>
    </w:p>
  </w:footnote>
  <w:footnote w:type="continuationSeparator" w:id="1">
    <w:p>
      <w:pPr>
        <w:jc w:val="left"/>
        <w:rPr>
          <w:sz w:val="4"/>
        </w:rPr>
      </w:pPr>
      <w:r>
        <w:rPr>
          <w:sz w:val="4"/>
        </w:rPr>
        <w:t> </w:t>
      </w:r>
    </w:p>
  </w:footnote>
  <w:footnote w:id="2">
    <w:p>
      <w:pPr>
        <w:pStyle w:val="AS-Fussnote"/>
      </w:pPr>
      <w:r>
        <w:t xml:space="preserve"> AS </w:t>
      </w:r>
      <w:r>
        <w:rPr>
          <w:b/>
        </w:rPr>
        <w:t>2017</w:t>
      </w:r>
      <w:r>
        <w:t xml:space="preserve"> 1851</w:t>
      </w:r>
    </w:p>
  </w:footnote>
  <w:footnote w:id="3">
    <w:p>
      <w:pPr>
        <w:pStyle w:val="FootnoteText"/>
      </w:pPr>
      <w:r>
        <w:rPr>
          <w:rStyle w:val="FootnoteReference"/>
          <w:noProof w:val="0"/>
          <w:lang w:val="de-CH" w:eastAsia="de-DE"/>
        </w:rPr>
        <w:footnoteRef/>
      </w:r>
      <w:r>
        <w:tab/>
        <w:t xml:space="preserve">SR </w:t>
      </w:r>
      <w:r>
        <w:rPr>
          <w:b/>
        </w:rPr>
        <w:t>817.02</w:t>
      </w:r>
    </w:p>
  </w:footnote>
  <w:footnote w:id="4">
    <w:p>
      <w:pPr>
        <w:pStyle w:val="FootnoteText"/>
      </w:pPr>
      <w:r>
        <w:rPr>
          <w:rStyle w:val="FootnoteReference"/>
          <w:noProof w:val="0"/>
          <w:lang w:val="de-CH" w:eastAsia="de-DE"/>
        </w:rPr>
        <w:footnoteRef/>
      </w:r>
      <w:r>
        <w:tab/>
        <w:t>Verordnung (EG) Nr. 2065/2003 des Europäischen Parlaments und des Rates vom 10. November 2003 über Raucharomen zur tatsächlichen oder beabsichtigten Verwendung in oder auf Lebensmitteln, Fassung gemäss ABl. L 309 vom 26.11.2003, S. 1.</w:t>
      </w:r>
    </w:p>
  </w:footnote>
  <w:footnote w:id="5">
    <w:p>
      <w:pPr>
        <w:pStyle w:val="FootnoteText"/>
      </w:pPr>
      <w:r>
        <w:rPr>
          <w:rStyle w:val="FootnoteReference"/>
          <w:noProof w:val="0"/>
          <w:lang w:val="de-CH" w:eastAsia="de-DE"/>
        </w:rPr>
        <w:footnoteRef/>
      </w:r>
      <w:r>
        <w:tab/>
        <w:t xml:space="preserve">Aufgehoben durch Ziff. I der V des EDI vom 27. Mai 2020, mit Wirkung seit 1. Juli 2020 </w:t>
        <w:br/>
        <w:t xml:space="preserve">(AS </w:t>
      </w:r>
      <w:r>
        <w:rPr>
          <w:b/>
        </w:rPr>
        <w:t>2020</w:t>
      </w:r>
      <w:r>
        <w:t xml:space="preserve"> 2403).</w:t>
      </w:r>
    </w:p>
  </w:footnote>
  <w:footnote w:id="6">
    <w:p>
      <w:pPr>
        <w:pStyle w:val="FootnoteText"/>
      </w:pPr>
      <w:r>
        <w:rPr>
          <w:rStyle w:val="FootnoteReference"/>
          <w:noProof w:val="0"/>
          <w:lang w:val="de-CH" w:eastAsia="de-DE"/>
        </w:rPr>
        <w:footnoteRef/>
      </w:r>
      <w:r>
        <w:tab/>
        <w:t xml:space="preserve">SR </w:t>
      </w:r>
      <w:r>
        <w:rPr>
          <w:b/>
        </w:rPr>
        <w:t>817.022.31</w:t>
      </w:r>
    </w:p>
  </w:footnote>
  <w:footnote w:id="7">
    <w:p>
      <w:pPr>
        <w:pStyle w:val="FootnoteText"/>
      </w:pPr>
      <w:r>
        <w:rPr>
          <w:rStyle w:val="FootnoteReference"/>
          <w:noProof w:val="0"/>
          <w:lang w:val="de-CH" w:eastAsia="de-DE"/>
        </w:rPr>
        <w:footnoteRef/>
      </w:r>
      <w:r>
        <w:tab/>
        <w:t>Verordnung (EG) Nr. 2065/2003 des Europäischen Parlamentes und des Rates vom 10. November 2003 über Raucharomen zur tatsächlichen oder beabsichtigten Verwendung in oder auf Lebensmitteln, ABl. L 309 vom 26.11.2003, S. 1.</w:t>
      </w:r>
    </w:p>
  </w:footnote>
  <w:footnote w:id="8">
    <w:p>
      <w:pPr>
        <w:pStyle w:val="FootnoteText"/>
      </w:pPr>
      <w:r>
        <w:rPr>
          <w:rStyle w:val="FootnoteReference"/>
          <w:noProof w:val="0"/>
          <w:lang w:val="de-CH" w:eastAsia="de-DE"/>
        </w:rPr>
        <w:footnoteRef/>
      </w:r>
      <w:r>
        <w:tab/>
        <w:t xml:space="preserve">Eingefügt durch Ziff. I der V des EDI vom 27. Mai 2020, in Kraft seit 1. Juli 2020 </w:t>
        <w:br/>
        <w:t xml:space="preserve">(AS </w:t>
      </w:r>
      <w:r>
        <w:rPr>
          <w:b/>
        </w:rPr>
        <w:t>2020</w:t>
      </w:r>
      <w:r>
        <w:t xml:space="preserve"> 2403).</w:t>
      </w:r>
    </w:p>
  </w:footnote>
  <w:footnote w:id="9">
    <w:p>
      <w:pPr>
        <w:pStyle w:val="FootnoteText"/>
      </w:pPr>
      <w:r>
        <w:rPr>
          <w:rStyle w:val="FootnoteReference"/>
          <w:noProof w:val="0"/>
          <w:lang w:val="de-CH" w:eastAsia="de-DE"/>
        </w:rPr>
        <w:footnoteRef/>
      </w:r>
      <w:r>
        <w:tab/>
        <w:t xml:space="preserve">SR </w:t>
      </w:r>
      <w:r>
        <w:rPr>
          <w:b/>
        </w:rPr>
        <w:t>817.022.15</w:t>
      </w:r>
    </w:p>
  </w:footnote>
  <w:footnote w:id="10">
    <w:p>
      <w:pPr>
        <w:pStyle w:val="FootnoteText"/>
      </w:pPr>
      <w:r>
        <w:rPr>
          <w:rStyle w:val="FootnoteReference"/>
          <w:noProof w:val="0"/>
          <w:lang w:val="de-CH" w:eastAsia="de-DE"/>
        </w:rPr>
        <w:footnoteRef/>
      </w:r>
      <w:r>
        <w:tab/>
        <w:t xml:space="preserve">SR </w:t>
      </w:r>
      <w:r>
        <w:rPr>
          <w:b/>
        </w:rPr>
        <w:t>817.022.16</w:t>
      </w:r>
    </w:p>
  </w:footnote>
  <w:footnote w:id="11">
    <w:p>
      <w:pPr>
        <w:pStyle w:val="FootnoteText"/>
      </w:pPr>
      <w:r>
        <w:rPr>
          <w:rStyle w:val="FootnoteReference"/>
          <w:noProof w:val="0"/>
          <w:lang w:val="de-CH" w:eastAsia="de-DE"/>
        </w:rPr>
        <w:footnoteRef/>
      </w:r>
      <w:r>
        <w:tab/>
        <w:t xml:space="preserve">SR </w:t>
      </w:r>
      <w:r>
        <w:rPr>
          <w:b/>
        </w:rPr>
        <w:t>817.022.16</w:t>
      </w:r>
    </w:p>
  </w:footnote>
  <w:footnote w:id="12">
    <w:p>
      <w:pPr>
        <w:pStyle w:val="FootnoteText"/>
      </w:pPr>
      <w:r>
        <w:rPr>
          <w:rStyle w:val="FootnoteReference"/>
          <w:noProof w:val="0"/>
          <w:lang w:val="de-CH" w:eastAsia="de-DE"/>
        </w:rPr>
        <w:footnoteRef/>
      </w:r>
      <w:r>
        <w:tab/>
        <w:t xml:space="preserve">SR </w:t>
      </w:r>
      <w:r>
        <w:rPr>
          <w:b/>
        </w:rPr>
        <w:t>817.022.16</w:t>
      </w:r>
    </w:p>
  </w:footnote>
  <w:footnote w:id="13">
    <w:p>
      <w:pPr>
        <w:pStyle w:val="FootnoteText"/>
      </w:pPr>
      <w:r>
        <w:rPr>
          <w:rStyle w:val="FootnoteReference"/>
          <w:noProof w:val="0"/>
          <w:lang w:val="de-CH" w:eastAsia="de-DE"/>
        </w:rPr>
        <w:footnoteRef/>
      </w:r>
      <w:r>
        <w:tab/>
        <w:t xml:space="preserve">Fassung gemäss Ziff. I der V des BLV vom 12. März 2018, in Kraft seit 1. Mai 2018 </w:t>
        <w:br/>
        <w:t xml:space="preserve">(AS </w:t>
      </w:r>
      <w:r>
        <w:rPr>
          <w:b/>
        </w:rPr>
        <w:t>2018</w:t>
      </w:r>
      <w:r>
        <w:t xml:space="preserve"> 1549).</w:t>
      </w:r>
    </w:p>
  </w:footnote>
  <w:footnote w:id="14">
    <w:p>
      <w:pPr>
        <w:pStyle w:val="FootnoteText"/>
      </w:pPr>
      <w:r>
        <w:rPr>
          <w:rStyle w:val="FootnoteReference"/>
          <w:noProof w:val="0"/>
          <w:lang w:val="de-CH" w:eastAsia="de-DE"/>
        </w:rPr>
        <w:footnoteRef/>
      </w:r>
      <w:r>
        <w:tab/>
        <w:t xml:space="preserve">Eingefügt durch Ziff. I der V des BLV vom 12. März 2018, in Kraft seit 1. Mai 2018 </w:t>
        <w:br/>
        <w:t xml:space="preserve">(AS </w:t>
      </w:r>
      <w:r>
        <w:rPr>
          <w:b/>
        </w:rPr>
        <w:t>2018</w:t>
      </w:r>
      <w:r>
        <w:t xml:space="preserve"> 1549).</w:t>
      </w:r>
    </w:p>
  </w:footnote>
  <w:footnote w:id="15">
    <w:p>
      <w:pPr>
        <w:pStyle w:val="FootnoteText"/>
      </w:pPr>
      <w:r>
        <w:rPr>
          <w:rStyle w:val="FootnoteReference"/>
          <w:noProof w:val="0"/>
          <w:lang w:val="de-CH" w:eastAsia="de-DE"/>
        </w:rPr>
        <w:footnoteRef/>
      </w:r>
      <w:r>
        <w:tab/>
        <w:t xml:space="preserve">Eingefügt durch Ziff. I der V des EDI vom 27. Mai 2020, in Kraft seit 1. Juli 2020 </w:t>
        <w:br/>
        <w:t xml:space="preserve">(AS </w:t>
      </w:r>
      <w:r>
        <w:rPr>
          <w:b/>
        </w:rPr>
        <w:t>2020</w:t>
      </w:r>
      <w:r>
        <w:t xml:space="preserve"> 2403).</w:t>
      </w:r>
    </w:p>
  </w:footnote>
  <w:footnote w:id="16">
    <w:p>
      <w:pPr>
        <w:pStyle w:val="FootnoteText"/>
      </w:pPr>
      <w:r>
        <w:rPr>
          <w:rStyle w:val="FootnoteReference"/>
          <w:noProof w:val="0"/>
          <w:lang w:val="de-CH" w:eastAsia="de-DE"/>
        </w:rPr>
        <w:footnoteRef/>
      </w:r>
      <w:r>
        <w:tab/>
        <w:t xml:space="preserve">SR </w:t>
      </w:r>
      <w:r>
        <w:rPr>
          <w:b/>
        </w:rPr>
        <w:t>817.022.42</w:t>
      </w:r>
    </w:p>
  </w:footnote>
  <w:footnote w:id="17">
    <w:p>
      <w:pPr>
        <w:pStyle w:val="FootnoteText"/>
      </w:pPr>
      <w:r>
        <w:rPr>
          <w:rStyle w:val="FootnoteReference"/>
          <w:noProof w:val="0"/>
          <w:lang w:val="de-CH" w:eastAsia="de-DE"/>
        </w:rPr>
        <w:footnoteRef/>
      </w:r>
      <w:r>
        <w:tab/>
        <w:t xml:space="preserve">Bereinigt gemäss Ziff. II der V des BLV vom 12. März 2018 (AS </w:t>
      </w:r>
      <w:r>
        <w:rPr>
          <w:b/>
        </w:rPr>
        <w:t>2018</w:t>
      </w:r>
      <w:r>
        <w:t xml:space="preserve"> 1549) und Ziff. II Abs. 1 der V des EDI vom 27. Mai 2020, in Kraft seit 1. Juli 2020 (AS </w:t>
      </w:r>
      <w:r>
        <w:rPr>
          <w:b/>
        </w:rPr>
        <w:t>2020</w:t>
      </w:r>
      <w:r>
        <w:t xml:space="preserve"> 2403).</w:t>
      </w:r>
    </w:p>
  </w:footnote>
  <w:footnote w:id="18">
    <w:p>
      <w:pPr>
        <w:pStyle w:val="FootnoteText"/>
      </w:pPr>
      <w:r>
        <w:rPr>
          <w:rStyle w:val="FootnoteReference"/>
          <w:noProof w:val="0"/>
          <w:lang w:val="de-CH" w:eastAsia="de-DE"/>
        </w:rPr>
        <w:footnoteRef/>
      </w:r>
      <w:r>
        <w:tab/>
        <w:t xml:space="preserve">SR </w:t>
      </w:r>
      <w:r>
        <w:rPr>
          <w:b/>
        </w:rPr>
        <w:t>817.022.31</w:t>
      </w:r>
    </w:p>
  </w:footnote>
  <w:footnote w:id="19">
    <w:p>
      <w:pPr>
        <w:pStyle w:val="FootnoteText"/>
      </w:pPr>
      <w:r>
        <w:rPr>
          <w:rStyle w:val="FootnoteReference"/>
          <w:noProof w:val="0"/>
          <w:lang w:val="de-CH" w:eastAsia="de-DE"/>
        </w:rPr>
        <w:footnoteRef/>
      </w:r>
      <w:r>
        <w:tab/>
      </w:r>
      <w:r>
        <w:rPr>
          <w:lang w:eastAsia="de-CH"/>
        </w:rPr>
        <w:t>Die Höchstwerte gelten nicht, wenn ein zusammengesetztes Lebensmittel keine hinzugefügten Aromen enthält und die einzigen Zutaten mit Aromaeigenschaften, die hinzugefügt wurden, frische, getrocknete oder tiefgekühlte Kräuter oder Gewürze sind.</w:t>
      </w:r>
    </w:p>
  </w:footnote>
  <w:footnote w:id="20">
    <w:p>
      <w:pPr>
        <w:pStyle w:val="FootnoteText"/>
      </w:pPr>
      <w:r>
        <w:rPr>
          <w:rStyle w:val="FootnoteReference"/>
          <w:noProof w:val="0"/>
          <w:lang w:val="de-CH" w:eastAsia="de-DE"/>
        </w:rPr>
        <w:footnoteRef/>
      </w:r>
      <w:r>
        <w:tab/>
      </w:r>
      <w:r>
        <w:rPr>
          <w:lang w:eastAsia="de-CH"/>
        </w:rPr>
        <w:t>Die Höchstwerte gelten nicht, wenn ein zusammengesetztes Lebensmittel keine hinzugefügten Aromen enthält und die einzigen Zutaten mit Aromaeigenschaften, die hinzugefügt wurden, frische, getrocknete oder tiefgekühlte Kräuter oder Gewürze sind.</w:t>
      </w:r>
    </w:p>
  </w:footnote>
  <w:footnote w:id="21">
    <w:p>
      <w:pPr>
        <w:pStyle w:val="FootnoteText"/>
      </w:pPr>
      <w:r>
        <w:rPr>
          <w:rStyle w:val="FootnoteReference"/>
          <w:noProof w:val="0"/>
          <w:lang w:val="de-CH" w:eastAsia="de-DE"/>
        </w:rPr>
        <w:footnoteRef/>
      </w:r>
      <w:r>
        <w:tab/>
      </w:r>
      <w:r>
        <w:rPr>
          <w:lang w:eastAsia="de-CH"/>
        </w:rPr>
        <w:t>Die Höchstwerte gelten nicht, wenn ein zusammengesetztes Lebensmittel keine hinzugefügten Aromen enthält und die einzigen Zutaten mit Aromaeigenschaften, die hinzugefügt wurden, frische, getrocknete oder tiefgekühlte Kräuter oder Gewürze sind.</w:t>
      </w:r>
    </w:p>
  </w:footnote>
  <w:footnote w:id="22">
    <w:p>
      <w:pPr>
        <w:pStyle w:val="FootnoteText"/>
      </w:pPr>
      <w:r>
        <w:rPr>
          <w:rStyle w:val="FootnoteReference"/>
          <w:noProof w:val="0"/>
          <w:lang w:val="de-CH" w:eastAsia="de-DE"/>
        </w:rPr>
        <w:footnoteRef/>
      </w:r>
      <w:r>
        <w:tab/>
      </w:r>
      <w:r>
        <w:rPr>
          <w:lang w:eastAsia="de-CH"/>
        </w:rPr>
        <w:t xml:space="preserve">Im Sinne von Artikel 148 der Verordnung des EDI vom </w:t>
      </w:r>
      <w:r>
        <w:t>16. Dez. 2016</w:t>
      </w:r>
      <w:r>
        <w:rPr>
          <w:lang w:eastAsia="de-CH"/>
        </w:rPr>
        <w:t xml:space="preserve"> über </w:t>
      </w:r>
      <w:r>
        <w:t xml:space="preserve">Getränke </w:t>
        <w:br/>
        <w:t xml:space="preserve">(SR </w:t>
      </w:r>
      <w:r>
        <w:rPr>
          <w:b/>
        </w:rPr>
        <w:t>817.022.12</w:t>
      </w:r>
      <w:r>
        <w:t>).</w:t>
      </w:r>
    </w:p>
  </w:footnote>
  <w:footnote w:id="23">
    <w:p>
      <w:pPr>
        <w:pStyle w:val="FootnoteText"/>
      </w:pPr>
      <w:r>
        <w:rPr>
          <w:rStyle w:val="FootnoteReference"/>
          <w:noProof w:val="0"/>
          <w:lang w:val="de-CH" w:eastAsia="de-DE"/>
        </w:rPr>
        <w:footnoteRef/>
      </w:r>
      <w:r>
        <w:tab/>
      </w:r>
      <w:r>
        <w:rPr>
          <w:lang w:eastAsia="de-CH"/>
        </w:rPr>
        <w:t xml:space="preserve">Im Sinne von Artikel 149 der Verordnung des EDI vom </w:t>
      </w:r>
      <w:r>
        <w:t>16. Dez. 2016</w:t>
      </w:r>
      <w:r>
        <w:rPr>
          <w:lang w:eastAsia="de-CH"/>
        </w:rPr>
        <w:t xml:space="preserve"> über Getränke </w:t>
        <w:br/>
        <w:t>(</w:t>
      </w:r>
      <w:r>
        <w:t xml:space="preserve">SR </w:t>
      </w:r>
      <w:r>
        <w:rPr>
          <w:b/>
        </w:rPr>
        <w:t>817.022.12</w:t>
      </w:r>
      <w:r>
        <w:t>).</w:t>
      </w:r>
    </w:p>
  </w:footnote>
  <w:footnote w:id="24">
    <w:p>
      <w:pPr>
        <w:pStyle w:val="FootnoteText"/>
      </w:pPr>
      <w:r>
        <w:rPr>
          <w:rStyle w:val="FootnoteReference"/>
          <w:noProof w:val="0"/>
          <w:lang w:val="de-CH" w:eastAsia="de-DE"/>
        </w:rPr>
        <w:footnoteRef/>
      </w:r>
      <w:r>
        <w:tab/>
        <w:t xml:space="preserve">Fassung gemäss Ziff. II Abs. 2 der V des EDI vom 27. Mai 2020, in Kraft seit </w:t>
        <w:br/>
        <w:t xml:space="preserve">1. Juli 2020 (AS </w:t>
      </w:r>
      <w:r>
        <w:rPr>
          <w:b/>
        </w:rPr>
        <w:t>2020</w:t>
      </w:r>
      <w:r>
        <w:t xml:space="preserve"> 2403).</w:t>
      </w:r>
    </w:p>
  </w:footnote>
  <w:footnote w:id="25">
    <w:p>
      <w:pPr>
        <w:pStyle w:val="FootnoteText"/>
      </w:pPr>
      <w:r>
        <w:rPr>
          <w:rStyle w:val="FootnoteReference"/>
          <w:noProof w:val="0"/>
          <w:lang w:val="de-CH" w:eastAsia="de-DE"/>
        </w:rPr>
        <w:footnoteRef/>
      </w:r>
      <w:r>
        <w:tab/>
        <w:t xml:space="preserve">Fassung gemäss Ziff. II Abs. 2 der V des EDI vom 27. Mai 2020, in Kraft seit </w:t>
        <w:br/>
        <w:t xml:space="preserve">1. Juli 2020 (AS </w:t>
      </w:r>
      <w:r>
        <w:rPr>
          <w:b/>
        </w:rPr>
        <w:t>2020</w:t>
      </w:r>
      <w:r>
        <w:t xml:space="preserve"> 2403).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KopfzeileSR"/>
    </w:pPr>
    <w:r>
      <w:fldChar w:fldCharType="begin"/>
    </w:r>
    <w:r>
      <w:instrText>REF SR_Nummer \h</w:instrText>
    </w:r>
    <w:r>
      <w:instrText xml:space="preserve"> \* MERGEFORMAT </w:instrText>
    </w:r>
    <w:r>
      <w:fldChar w:fldCharType="separate"/>
    </w:r>
    <w:r>
      <w:t>817.022.41</w:t>
    </w:r>
    <w:r>
      <w:fldChar w:fldCharType="end"/>
    </w:r>
  </w:p>
  <w:p>
    <w:pPr>
      <w:pStyle w:val="Header"/>
      <w:jc w:val="right"/>
    </w:pPr>
    <w:r>
      <w:t>Lebensmittel und Gebrauchsgegenstände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KopfzeileSR"/>
    </w:pPr>
    <w:r>
      <w:fldChar w:fldCharType="begin"/>
    </w:r>
    <w:r>
      <w:instrText>REF SR_Nummer \h</w:instrText>
    </w:r>
    <w:r>
      <w:instrText xml:space="preserve"> \* MERGEFORMAT </w:instrText>
    </w:r>
    <w:r>
      <w:fldChar w:fldCharType="separate"/>
    </w:r>
    <w:r>
      <w:t>817.022.41</w:t>
    </w:r>
    <w:r>
      <w:fldChar w:fldCharType="end"/>
    </w:r>
  </w:p>
  <w:p>
    <w:pPr>
      <w:pStyle w:val="Header"/>
    </w:pPr>
    <w:r>
      <w:t>Aromenverordnung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KopfzeileSR"/>
      <w:framePr w:xAlign="right" w:y="-67"/>
    </w:pPr>
    <w:r>
      <w:fldChar w:fldCharType="begin"/>
    </w:r>
    <w:r>
      <w:instrText>REF SR_Nummer \h</w:instrText>
    </w:r>
    <w:r>
      <w:instrText xml:space="preserve"> \* MERGEFORMAT </w:instrText>
    </w:r>
    <w:r>
      <w:fldChar w:fldCharType="separate"/>
    </w:r>
    <w:r>
      <w:t>817.022.41</w:t>
    </w:r>
    <w:r>
      <w:fldChar w:fldCharType="end"/>
    </w:r>
  </w:p>
  <w:p>
    <w:pPr>
      <w:pStyle w:val="Header"/>
    </w:pPr>
    <w:r>
      <w:t>Lebensmittel und Gebrauchsgegenstände</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KopfzeileSR"/>
      <w:framePr w:y="86"/>
    </w:pPr>
    <w:r>
      <w:fldChar w:fldCharType="begin"/>
    </w:r>
    <w:r>
      <w:instrText>REF SR_Nummer \h</w:instrText>
    </w:r>
    <w:r>
      <w:instrText xml:space="preserve"> \* MERGEFORMAT </w:instrText>
    </w:r>
    <w:r>
      <w:fldChar w:fldCharType="separate"/>
    </w:r>
    <w:r>
      <w:t>817.022.41</w:t>
    </w:r>
    <w:r>
      <w:fldChar w:fldCharType="end"/>
    </w:r>
  </w:p>
  <w:p>
    <w:pPr>
      <w:pStyle w:val="Abstand4pt"/>
    </w:pPr>
  </w:p>
  <w:p>
    <w:pPr>
      <w:pStyle w:val="Abstand4pt"/>
    </w:pPr>
  </w:p>
  <w:p>
    <w:pPr>
      <w:pStyle w:val="Header"/>
    </w:pPr>
    <w:r>
      <w:t>Aromenverordnung</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KopfzeileSR"/>
      <w:framePr w:y="-123"/>
    </w:pPr>
    <w:r>
      <w:fldChar w:fldCharType="begin"/>
    </w:r>
    <w:r>
      <w:instrText>REF SR_Nummer \h</w:instrText>
    </w:r>
    <w:r>
      <w:instrText xml:space="preserve"> \* MERGEFORMAT </w:instrText>
    </w:r>
    <w:r>
      <w:fldChar w:fldCharType="separate"/>
    </w:r>
    <w:r>
      <w:t>817.022.41</w:t>
    </w:r>
    <w:r>
      <w:fldChar w:fldCharType="end"/>
    </w:r>
  </w:p>
  <w:p>
    <w:pPr>
      <w:pStyle w:val="Header"/>
      <w:jc w:val="right"/>
    </w:pPr>
    <w:r>
      <w:t>Lebensmittel und Gebrauchsgegenstände</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KopfzeileSR"/>
      <w:framePr w:y="-123"/>
    </w:pPr>
    <w:r>
      <w:fldChar w:fldCharType="begin"/>
    </w:r>
    <w:r>
      <w:instrText>REF SR_Nummer \h</w:instrText>
    </w:r>
    <w:r>
      <w:instrText xml:space="preserve"> \* MERGEFORMAT </w:instrText>
    </w:r>
    <w:r>
      <w:fldChar w:fldCharType="separate"/>
    </w:r>
    <w:r>
      <w:t>817.022.41</w:t>
    </w:r>
    <w:r>
      <w:fldChar w:fldCharType="end"/>
    </w:r>
  </w:p>
  <w:p>
    <w:pPr>
      <w:pStyle w:val="Header"/>
    </w:pPr>
    <w:r>
      <w:t>Aromenverordnung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9BCF454"/>
    <w:lvl w:ilvl="0">
      <w:start w:val="1"/>
      <w:numFmt w:val="decimal"/>
      <w:lvlText w:val="%1."/>
      <w:lvlJc w:val="left"/>
      <w:pPr>
        <w:tabs>
          <w:tab w:val="num" w:pos="1492"/>
        </w:tabs>
        <w:ind w:left="1492" w:hanging="360"/>
      </w:pPr>
    </w:lvl>
  </w:abstractNum>
  <w:abstractNum w:abstractNumId="1">
    <w:nsid w:val="FFFFFF7D"/>
    <w:multiLevelType w:val="singleLevel"/>
    <w:tmpl w:val="46FCA21E"/>
    <w:lvl w:ilvl="0">
      <w:start w:val="1"/>
      <w:numFmt w:val="decimal"/>
      <w:lvlText w:val="%1."/>
      <w:lvlJc w:val="left"/>
      <w:pPr>
        <w:tabs>
          <w:tab w:val="num" w:pos="1209"/>
        </w:tabs>
        <w:ind w:left="1209" w:hanging="360"/>
      </w:pPr>
    </w:lvl>
  </w:abstractNum>
  <w:abstractNum w:abstractNumId="2">
    <w:nsid w:val="FFFFFF7E"/>
    <w:multiLevelType w:val="singleLevel"/>
    <w:tmpl w:val="3A3EC7FA"/>
    <w:lvl w:ilvl="0">
      <w:start w:val="1"/>
      <w:numFmt w:val="decimal"/>
      <w:lvlText w:val="%1."/>
      <w:lvlJc w:val="left"/>
      <w:pPr>
        <w:tabs>
          <w:tab w:val="num" w:pos="926"/>
        </w:tabs>
        <w:ind w:left="926" w:hanging="360"/>
      </w:pPr>
    </w:lvl>
  </w:abstractNum>
  <w:abstractNum w:abstractNumId="3">
    <w:nsid w:val="FFFFFF7F"/>
    <w:multiLevelType w:val="singleLevel"/>
    <w:tmpl w:val="5FBE7DB6"/>
    <w:lvl w:ilvl="0">
      <w:start w:val="1"/>
      <w:numFmt w:val="decimal"/>
      <w:lvlText w:val="%1."/>
      <w:lvlJc w:val="left"/>
      <w:pPr>
        <w:tabs>
          <w:tab w:val="num" w:pos="643"/>
        </w:tabs>
        <w:ind w:left="643" w:hanging="360"/>
      </w:pPr>
    </w:lvl>
  </w:abstractNum>
  <w:abstractNum w:abstractNumId="4">
    <w:nsid w:val="FFFFFF80"/>
    <w:multiLevelType w:val="singleLevel"/>
    <w:tmpl w:val="886C1D4E"/>
    <w:lvl w:ilvl="0">
      <w:start w:val="1"/>
      <w:numFmt w:val="bullet"/>
      <w:lvlText w:val="-"/>
      <w:lvlJc w:val="left"/>
      <w:pPr>
        <w:tabs>
          <w:tab w:val="num" w:pos="2126"/>
        </w:tabs>
        <w:ind w:left="2126" w:hanging="425"/>
      </w:pPr>
      <w:rPr>
        <w:rFonts w:ascii="Symbol" w:hAnsi="Symbol" w:hint="default"/>
      </w:rPr>
    </w:lvl>
  </w:abstractNum>
  <w:abstractNum w:abstractNumId="5">
    <w:nsid w:val="FFFFFF81"/>
    <w:multiLevelType w:val="singleLevel"/>
    <w:tmpl w:val="47E693AA"/>
    <w:lvl w:ilvl="0">
      <w:start w:val="1"/>
      <w:numFmt w:val="bullet"/>
      <w:lvlText w:val="-"/>
      <w:lvlJc w:val="left"/>
      <w:pPr>
        <w:tabs>
          <w:tab w:val="num" w:pos="1701"/>
        </w:tabs>
        <w:ind w:left="1701" w:hanging="425"/>
      </w:pPr>
      <w:rPr>
        <w:rFonts w:ascii="Symbol" w:hAnsi="Symbol" w:hint="default"/>
      </w:rPr>
    </w:lvl>
  </w:abstractNum>
  <w:abstractNum w:abstractNumId="6">
    <w:nsid w:val="FFFFFF82"/>
    <w:multiLevelType w:val="singleLevel"/>
    <w:tmpl w:val="8E8E7154"/>
    <w:lvl w:ilvl="0">
      <w:start w:val="1"/>
      <w:numFmt w:val="bullet"/>
      <w:lvlText w:val="-"/>
      <w:lvlJc w:val="left"/>
      <w:pPr>
        <w:tabs>
          <w:tab w:val="num" w:pos="1276"/>
        </w:tabs>
        <w:ind w:left="1276" w:hanging="425"/>
      </w:pPr>
      <w:rPr>
        <w:rFonts w:ascii="Symbol" w:hAnsi="Symbol" w:hint="default"/>
      </w:rPr>
    </w:lvl>
  </w:abstractNum>
  <w:abstractNum w:abstractNumId="7">
    <w:nsid w:val="FFFFFF83"/>
    <w:multiLevelType w:val="singleLevel"/>
    <w:tmpl w:val="69CACCB4"/>
    <w:lvl w:ilvl="0">
      <w:start w:val="1"/>
      <w:numFmt w:val="bullet"/>
      <w:lvlText w:val="-"/>
      <w:lvlJc w:val="left"/>
      <w:pPr>
        <w:tabs>
          <w:tab w:val="num" w:pos="850"/>
        </w:tabs>
        <w:ind w:left="850" w:hanging="425"/>
      </w:pPr>
      <w:rPr>
        <w:rFonts w:ascii="Symbol" w:hAnsi="Symbol" w:hint="default"/>
      </w:rPr>
    </w:lvl>
  </w:abstractNum>
  <w:abstractNum w:abstractNumId="8">
    <w:nsid w:val="FFFFFF88"/>
    <w:multiLevelType w:val="singleLevel"/>
    <w:tmpl w:val="78B89032"/>
    <w:lvl w:ilvl="0">
      <w:start w:val="1"/>
      <w:numFmt w:val="decimal"/>
      <w:lvlText w:val="%1."/>
      <w:lvlJc w:val="left"/>
      <w:pPr>
        <w:tabs>
          <w:tab w:val="num" w:pos="360"/>
        </w:tabs>
        <w:ind w:left="360" w:hanging="360"/>
      </w:pPr>
    </w:lvl>
  </w:abstractNum>
  <w:abstractNum w:abstractNumId="9">
    <w:nsid w:val="FFFFFF89"/>
    <w:multiLevelType w:val="singleLevel"/>
    <w:tmpl w:val="D5280AEC"/>
    <w:lvl w:ilvl="0">
      <w:start w:val="1"/>
      <w:numFmt w:val="bullet"/>
      <w:lvlText w:val=""/>
      <w:lvlJc w:val="left"/>
      <w:pPr>
        <w:tabs>
          <w:tab w:val="num" w:pos="360"/>
        </w:tabs>
        <w:ind w:left="360" w:hanging="360"/>
      </w:pPr>
      <w:rPr>
        <w:rFonts w:ascii="Symbol" w:hAnsi="Symbol" w:hint="default"/>
      </w:rPr>
    </w:lvl>
  </w:abstractNum>
  <w:abstractNum w:abstractNumId="10">
    <w:nsid w:val="0449129E"/>
    <w:multiLevelType w:val="hybridMultilevel"/>
    <w:tmpl w:val="EF4017A4"/>
    <w:lvl w:ilvl="0">
      <w:start w:val="1"/>
      <w:numFmt w:val="bullet"/>
      <w:lvlText w:val="-"/>
      <w:lvlJc w:val="left"/>
      <w:pPr>
        <w:tabs>
          <w:tab w:val="num" w:pos="425"/>
        </w:tabs>
        <w:ind w:left="425" w:hanging="425"/>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0C303A4A"/>
    <w:multiLevelType w:val="hybridMultilevel"/>
    <w:tmpl w:val="EC646FA0"/>
    <w:lvl w:ilvl="0">
      <w:start w:val="1"/>
      <w:numFmt w:val="bullet"/>
      <w:lvlText w:val=""/>
      <w:lvlJc w:val="left"/>
      <w:pPr>
        <w:tabs>
          <w:tab w:val="num" w:pos="1701"/>
        </w:tabs>
        <w:ind w:left="1701" w:hanging="425"/>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0EEF2B0D"/>
    <w:multiLevelType w:val="hybridMultilevel"/>
    <w:tmpl w:val="9B488C0C"/>
    <w:lvl w:ilvl="0">
      <w:start w:val="1"/>
      <w:numFmt w:val="lowerLetter"/>
      <w:lvlText w:val="%1."/>
      <w:lvlJc w:val="left"/>
      <w:pPr>
        <w:ind w:left="1662" w:hanging="735"/>
      </w:pPr>
      <w:rPr>
        <w:rFonts w:hint="default"/>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3">
    <w:nsid w:val="16DE6601"/>
    <w:multiLevelType w:val="hybridMultilevel"/>
    <w:tmpl w:val="9CFAA400"/>
    <w:lvl w:ilvl="0">
      <w:start w:val="1"/>
      <w:numFmt w:val="lowerLetter"/>
      <w:lvlText w:val="%1."/>
      <w:lvlJc w:val="left"/>
      <w:pPr>
        <w:tabs>
          <w:tab w:val="num" w:pos="2126"/>
        </w:tabs>
        <w:ind w:left="2126" w:hanging="42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17A25696"/>
    <w:multiLevelType w:val="hybridMultilevel"/>
    <w:tmpl w:val="E2EE751A"/>
    <w:lvl w:ilvl="0">
      <w:start w:val="1"/>
      <w:numFmt w:val="lowerLetter"/>
      <w:lvlText w:val="%1."/>
      <w:lvlJc w:val="left"/>
      <w:pPr>
        <w:ind w:left="1095" w:hanging="73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8005A88"/>
    <w:multiLevelType w:val="hybridMultilevel"/>
    <w:tmpl w:val="A71C82F8"/>
    <w:lvl w:ilvl="0">
      <w:start w:val="1"/>
      <w:numFmt w:val="lowerLetter"/>
      <w:lvlText w:val="%1."/>
      <w:lvlJc w:val="left"/>
      <w:pPr>
        <w:tabs>
          <w:tab w:val="num" w:pos="851"/>
        </w:tabs>
        <w:ind w:left="851" w:hanging="426"/>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1E0E3383"/>
    <w:multiLevelType w:val="hybridMultilevel"/>
    <w:tmpl w:val="86D63790"/>
    <w:lvl w:ilvl="0">
      <w:start w:val="1"/>
      <w:numFmt w:val="bullet"/>
      <w:lvlText w:val="–"/>
      <w:lvlJc w:val="left"/>
      <w:pPr>
        <w:ind w:left="927" w:hanging="360"/>
      </w:pPr>
      <w:rPr>
        <w:rFonts w:ascii="Times New Roman" w:eastAsia="Times New Roman" w:hAnsi="Times New Roman"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17">
    <w:nsid w:val="232279D7"/>
    <w:multiLevelType w:val="hybridMultilevel"/>
    <w:tmpl w:val="ECD40F32"/>
    <w:lvl w:ilvl="0">
      <w:start w:val="1"/>
      <w:numFmt w:val="lowerLetter"/>
      <w:lvlText w:val="%1."/>
      <w:lvlJc w:val="left"/>
      <w:pPr>
        <w:ind w:left="930" w:hanging="360"/>
      </w:pPr>
    </w:lvl>
    <w:lvl w:ilvl="1" w:tentative="1">
      <w:start w:val="1"/>
      <w:numFmt w:val="lowerLetter"/>
      <w:lvlText w:val="%2."/>
      <w:lvlJc w:val="left"/>
      <w:pPr>
        <w:ind w:left="1650" w:hanging="360"/>
      </w:pPr>
    </w:lvl>
    <w:lvl w:ilvl="2" w:tentative="1">
      <w:start w:val="1"/>
      <w:numFmt w:val="lowerRoman"/>
      <w:lvlText w:val="%3."/>
      <w:lvlJc w:val="right"/>
      <w:pPr>
        <w:ind w:left="2370" w:hanging="180"/>
      </w:pPr>
    </w:lvl>
    <w:lvl w:ilvl="3" w:tentative="1">
      <w:start w:val="1"/>
      <w:numFmt w:val="decimal"/>
      <w:lvlText w:val="%4."/>
      <w:lvlJc w:val="left"/>
      <w:pPr>
        <w:ind w:left="3090" w:hanging="360"/>
      </w:pPr>
    </w:lvl>
    <w:lvl w:ilvl="4" w:tentative="1">
      <w:start w:val="1"/>
      <w:numFmt w:val="lowerLetter"/>
      <w:lvlText w:val="%5."/>
      <w:lvlJc w:val="left"/>
      <w:pPr>
        <w:ind w:left="3810" w:hanging="360"/>
      </w:pPr>
    </w:lvl>
    <w:lvl w:ilvl="5" w:tentative="1">
      <w:start w:val="1"/>
      <w:numFmt w:val="lowerRoman"/>
      <w:lvlText w:val="%6."/>
      <w:lvlJc w:val="right"/>
      <w:pPr>
        <w:ind w:left="4530" w:hanging="180"/>
      </w:pPr>
    </w:lvl>
    <w:lvl w:ilvl="6" w:tentative="1">
      <w:start w:val="1"/>
      <w:numFmt w:val="decimal"/>
      <w:lvlText w:val="%7."/>
      <w:lvlJc w:val="left"/>
      <w:pPr>
        <w:ind w:left="5250" w:hanging="360"/>
      </w:pPr>
    </w:lvl>
    <w:lvl w:ilvl="7" w:tentative="1">
      <w:start w:val="1"/>
      <w:numFmt w:val="lowerLetter"/>
      <w:lvlText w:val="%8."/>
      <w:lvlJc w:val="left"/>
      <w:pPr>
        <w:ind w:left="5970" w:hanging="360"/>
      </w:pPr>
    </w:lvl>
    <w:lvl w:ilvl="8" w:tentative="1">
      <w:start w:val="1"/>
      <w:numFmt w:val="lowerRoman"/>
      <w:lvlText w:val="%9."/>
      <w:lvlJc w:val="right"/>
      <w:pPr>
        <w:ind w:left="6690" w:hanging="180"/>
      </w:pPr>
    </w:lvl>
  </w:abstractNum>
  <w:abstractNum w:abstractNumId="18">
    <w:nsid w:val="264A260F"/>
    <w:multiLevelType w:val="hybridMultilevel"/>
    <w:tmpl w:val="AD1ED6FA"/>
    <w:lvl w:ilvl="0">
      <w:start w:val="1"/>
      <w:numFmt w:val="bullet"/>
      <w:lvlText w:val="–"/>
      <w:lvlJc w:val="left"/>
      <w:pPr>
        <w:ind w:left="1287" w:hanging="360"/>
      </w:pPr>
      <w:rPr>
        <w:rFonts w:ascii="Times New Roman" w:eastAsia="Times New Roman" w:hAnsi="Times New Roman" w:cs="Times New Roman"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19">
    <w:nsid w:val="266D6090"/>
    <w:multiLevelType w:val="hybridMultilevel"/>
    <w:tmpl w:val="24A4F23A"/>
    <w:lvl w:ilvl="0">
      <w:start w:val="1"/>
      <w:numFmt w:val="decimal"/>
      <w:lvlText w:val="%1."/>
      <w:lvlJc w:val="left"/>
      <w:pPr>
        <w:ind w:left="1287" w:hanging="360"/>
      </w:pPr>
      <w:rPr>
        <w:rFonts w:hint="default"/>
      </w:rPr>
    </w:lvl>
    <w:lvl w:ilvl="1">
      <w:start w:val="1"/>
      <w:numFmt w:val="decimal"/>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20">
    <w:nsid w:val="2A122C46"/>
    <w:multiLevelType w:val="hybridMultilevel"/>
    <w:tmpl w:val="A0AC507E"/>
    <w:lvl w:ilvl="0">
      <w:start w:val="1"/>
      <w:numFmt w:val="lowerLetter"/>
      <w:lvlText w:val="%1."/>
      <w:lvlJc w:val="left"/>
      <w:pPr>
        <w:ind w:left="1004" w:hanging="360"/>
      </w:pPr>
    </w:lvl>
    <w:lvl w:ilvl="1">
      <w:start w:val="1"/>
      <w:numFmt w:val="decimal"/>
      <w:lvlText w:val="%2."/>
      <w:lvlJc w:val="left"/>
      <w:pPr>
        <w:ind w:left="1724" w:hanging="360"/>
      </w:pPr>
      <w:rPr>
        <w:rFonts w:hint="default"/>
      </w:r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21">
    <w:nsid w:val="2C9A5994"/>
    <w:multiLevelType w:val="multilevel"/>
    <w:tmpl w:val="55A864A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none"/>
      <w:lvlRestart w:val="0"/>
      <w:suff w:val="nothing"/>
      <w:lvlJc w:val="left"/>
      <w:pPr>
        <w:ind w:left="0" w:firstLine="0"/>
      </w:pPr>
      <w:rPr>
        <w:rFonts w:hint="default"/>
      </w:rPr>
    </w:lvl>
    <w:lvl w:ilvl="4">
      <w:start w:val="1"/>
      <w:numFmt w:val="none"/>
      <w:lvlRestart w:val="0"/>
      <w:suff w:val="nothing"/>
      <w:lvlJc w:val="left"/>
      <w:pPr>
        <w:ind w:left="0" w:firstLine="0"/>
      </w:pPr>
      <w:rPr>
        <w:rFonts w:hint="default"/>
      </w:rPr>
    </w:lvl>
    <w:lvl w:ilvl="5">
      <w:start w:val="1"/>
      <w:numFmt w:val="none"/>
      <w:lvlRestart w:val="0"/>
      <w:suff w:val="nothing"/>
      <w:lvlJc w:val="left"/>
      <w:pPr>
        <w:ind w:left="0" w:firstLine="0"/>
      </w:pPr>
      <w:rPr>
        <w:rFonts w:hint="default"/>
      </w:rPr>
    </w:lvl>
    <w:lvl w:ilvl="6">
      <w:start w:val="1"/>
      <w:numFmt w:val="none"/>
      <w:lvlRestart w:val="0"/>
      <w:suff w:val="nothing"/>
      <w:lvlJc w:val="left"/>
      <w:pPr>
        <w:ind w:left="0" w:firstLine="0"/>
      </w:pPr>
      <w:rPr>
        <w:rFonts w:hint="default"/>
      </w:rPr>
    </w:lvl>
    <w:lvl w:ilvl="7">
      <w:start w:val="1"/>
      <w:numFmt w:val="none"/>
      <w:lvlRestart w:val="0"/>
      <w:suff w:val="nothing"/>
      <w:lvlJc w:val="left"/>
      <w:pPr>
        <w:ind w:left="0" w:firstLine="0"/>
      </w:pPr>
      <w:rPr>
        <w:rFonts w:hint="default"/>
      </w:rPr>
    </w:lvl>
    <w:lvl w:ilvl="8">
      <w:start w:val="1"/>
      <w:numFmt w:val="none"/>
      <w:lvlRestart w:val="0"/>
      <w:suff w:val="nothing"/>
      <w:lvlJc w:val="left"/>
      <w:pPr>
        <w:ind w:left="0" w:firstLine="0"/>
      </w:pPr>
      <w:rPr>
        <w:rFonts w:hint="default"/>
      </w:rPr>
    </w:lvl>
  </w:abstractNum>
  <w:abstractNum w:abstractNumId="22">
    <w:nsid w:val="2DE85500"/>
    <w:multiLevelType w:val="hybridMultilevel"/>
    <w:tmpl w:val="75F6FE8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0851756"/>
    <w:multiLevelType w:val="hybridMultilevel"/>
    <w:tmpl w:val="5896EEF2"/>
    <w:lvl w:ilvl="0">
      <w:start w:val="1"/>
      <w:numFmt w:val="lowerLetter"/>
      <w:lvlText w:val="%1."/>
      <w:lvlJc w:val="left"/>
      <w:pPr>
        <w:ind w:left="1095" w:hanging="73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12A5656"/>
    <w:multiLevelType w:val="hybridMultilevel"/>
    <w:tmpl w:val="AAA4F3FE"/>
    <w:lvl w:ilvl="0">
      <w:start w:val="1"/>
      <w:numFmt w:val="lowerLetter"/>
      <w:lvlText w:val="%1."/>
      <w:lvlJc w:val="left"/>
      <w:pPr>
        <w:ind w:left="570" w:hanging="360"/>
      </w:pPr>
      <w:rPr>
        <w:rFonts w:hint="default"/>
      </w:rPr>
    </w:lvl>
    <w:lvl w:ilvl="1" w:tentative="1">
      <w:start w:val="1"/>
      <w:numFmt w:val="lowerLetter"/>
      <w:lvlText w:val="%2."/>
      <w:lvlJc w:val="left"/>
      <w:pPr>
        <w:ind w:left="1290" w:hanging="360"/>
      </w:pPr>
    </w:lvl>
    <w:lvl w:ilvl="2" w:tentative="1">
      <w:start w:val="1"/>
      <w:numFmt w:val="lowerRoman"/>
      <w:lvlText w:val="%3."/>
      <w:lvlJc w:val="right"/>
      <w:pPr>
        <w:ind w:left="2010" w:hanging="180"/>
      </w:pPr>
    </w:lvl>
    <w:lvl w:ilvl="3" w:tentative="1">
      <w:start w:val="1"/>
      <w:numFmt w:val="decimal"/>
      <w:lvlText w:val="%4."/>
      <w:lvlJc w:val="left"/>
      <w:pPr>
        <w:ind w:left="2730" w:hanging="360"/>
      </w:pPr>
    </w:lvl>
    <w:lvl w:ilvl="4" w:tentative="1">
      <w:start w:val="1"/>
      <w:numFmt w:val="lowerLetter"/>
      <w:lvlText w:val="%5."/>
      <w:lvlJc w:val="left"/>
      <w:pPr>
        <w:ind w:left="3450" w:hanging="360"/>
      </w:pPr>
    </w:lvl>
    <w:lvl w:ilvl="5" w:tentative="1">
      <w:start w:val="1"/>
      <w:numFmt w:val="lowerRoman"/>
      <w:lvlText w:val="%6."/>
      <w:lvlJc w:val="right"/>
      <w:pPr>
        <w:ind w:left="4170" w:hanging="180"/>
      </w:pPr>
    </w:lvl>
    <w:lvl w:ilvl="6" w:tentative="1">
      <w:start w:val="1"/>
      <w:numFmt w:val="decimal"/>
      <w:lvlText w:val="%7."/>
      <w:lvlJc w:val="left"/>
      <w:pPr>
        <w:ind w:left="4890" w:hanging="360"/>
      </w:pPr>
    </w:lvl>
    <w:lvl w:ilvl="7" w:tentative="1">
      <w:start w:val="1"/>
      <w:numFmt w:val="lowerLetter"/>
      <w:lvlText w:val="%8."/>
      <w:lvlJc w:val="left"/>
      <w:pPr>
        <w:ind w:left="5610" w:hanging="360"/>
      </w:pPr>
    </w:lvl>
    <w:lvl w:ilvl="8" w:tentative="1">
      <w:start w:val="1"/>
      <w:numFmt w:val="lowerRoman"/>
      <w:lvlText w:val="%9."/>
      <w:lvlJc w:val="right"/>
      <w:pPr>
        <w:ind w:left="6330" w:hanging="180"/>
      </w:pPr>
    </w:lvl>
  </w:abstractNum>
  <w:abstractNum w:abstractNumId="25">
    <w:nsid w:val="31EA299F"/>
    <w:multiLevelType w:val="hybridMultilevel"/>
    <w:tmpl w:val="050CEB6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27F00DD"/>
    <w:multiLevelType w:val="hybridMultilevel"/>
    <w:tmpl w:val="8C58B2B4"/>
    <w:lvl w:ilvl="0">
      <w:start w:val="1"/>
      <w:numFmt w:val="lowerLetter"/>
      <w:lvlText w:val="%1."/>
      <w:lvlJc w:val="left"/>
      <w:pPr>
        <w:tabs>
          <w:tab w:val="num" w:pos="425"/>
        </w:tabs>
        <w:ind w:left="425" w:hanging="425"/>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338E7AD7"/>
    <w:multiLevelType w:val="hybridMultilevel"/>
    <w:tmpl w:val="DEE493D2"/>
    <w:lvl w:ilvl="0">
      <w:start w:val="1"/>
      <w:numFmt w:val="lowerLetter"/>
      <w:lvlText w:val="%1."/>
      <w:lvlJc w:val="left"/>
      <w:pPr>
        <w:ind w:left="1095" w:hanging="73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353A3885"/>
    <w:multiLevelType w:val="hybridMultilevel"/>
    <w:tmpl w:val="0358CA8E"/>
    <w:lvl w:ilvl="0">
      <w:start w:val="1"/>
      <w:numFmt w:val="bullet"/>
      <w:lvlText w:val=""/>
      <w:lvlJc w:val="left"/>
      <w:pPr>
        <w:tabs>
          <w:tab w:val="num" w:pos="425"/>
        </w:tabs>
        <w:ind w:left="425" w:hanging="425"/>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3B737618"/>
    <w:multiLevelType w:val="hybridMultilevel"/>
    <w:tmpl w:val="A5F092B2"/>
    <w:lvl w:ilvl="0">
      <w:start w:val="2"/>
      <w:numFmt w:val="bullet"/>
      <w:lvlText w:val="-"/>
      <w:lvlJc w:val="left"/>
      <w:pPr>
        <w:ind w:left="405" w:hanging="360"/>
      </w:pPr>
      <w:rPr>
        <w:rFonts w:ascii="Times New Roman" w:eastAsia="Times New Roman" w:hAnsi="Times New Roman" w:cs="Times New Roman" w:hint="default"/>
      </w:rPr>
    </w:lvl>
    <w:lvl w:ilvl="1" w:tentative="1">
      <w:start w:val="1"/>
      <w:numFmt w:val="bullet"/>
      <w:lvlText w:val="o"/>
      <w:lvlJc w:val="left"/>
      <w:pPr>
        <w:ind w:left="1125" w:hanging="360"/>
      </w:pPr>
      <w:rPr>
        <w:rFonts w:ascii="Courier New" w:hAnsi="Courier New" w:cs="Courier New" w:hint="default"/>
      </w:rPr>
    </w:lvl>
    <w:lvl w:ilvl="2" w:tentative="1">
      <w:start w:val="1"/>
      <w:numFmt w:val="bullet"/>
      <w:lvlText w:val=""/>
      <w:lvlJc w:val="left"/>
      <w:pPr>
        <w:ind w:left="1845" w:hanging="360"/>
      </w:pPr>
      <w:rPr>
        <w:rFonts w:ascii="Wingdings" w:hAnsi="Wingdings" w:hint="default"/>
      </w:rPr>
    </w:lvl>
    <w:lvl w:ilvl="3" w:tentative="1">
      <w:start w:val="1"/>
      <w:numFmt w:val="bullet"/>
      <w:lvlText w:val=""/>
      <w:lvlJc w:val="left"/>
      <w:pPr>
        <w:ind w:left="2565" w:hanging="360"/>
      </w:pPr>
      <w:rPr>
        <w:rFonts w:ascii="Symbol" w:hAnsi="Symbol" w:hint="default"/>
      </w:rPr>
    </w:lvl>
    <w:lvl w:ilvl="4" w:tentative="1">
      <w:start w:val="1"/>
      <w:numFmt w:val="bullet"/>
      <w:lvlText w:val="o"/>
      <w:lvlJc w:val="left"/>
      <w:pPr>
        <w:ind w:left="3285" w:hanging="360"/>
      </w:pPr>
      <w:rPr>
        <w:rFonts w:ascii="Courier New" w:hAnsi="Courier New" w:cs="Courier New" w:hint="default"/>
      </w:rPr>
    </w:lvl>
    <w:lvl w:ilvl="5" w:tentative="1">
      <w:start w:val="1"/>
      <w:numFmt w:val="bullet"/>
      <w:lvlText w:val=""/>
      <w:lvlJc w:val="left"/>
      <w:pPr>
        <w:ind w:left="4005" w:hanging="360"/>
      </w:pPr>
      <w:rPr>
        <w:rFonts w:ascii="Wingdings" w:hAnsi="Wingdings" w:hint="default"/>
      </w:rPr>
    </w:lvl>
    <w:lvl w:ilvl="6" w:tentative="1">
      <w:start w:val="1"/>
      <w:numFmt w:val="bullet"/>
      <w:lvlText w:val=""/>
      <w:lvlJc w:val="left"/>
      <w:pPr>
        <w:ind w:left="4725" w:hanging="360"/>
      </w:pPr>
      <w:rPr>
        <w:rFonts w:ascii="Symbol" w:hAnsi="Symbol" w:hint="default"/>
      </w:rPr>
    </w:lvl>
    <w:lvl w:ilvl="7" w:tentative="1">
      <w:start w:val="1"/>
      <w:numFmt w:val="bullet"/>
      <w:lvlText w:val="o"/>
      <w:lvlJc w:val="left"/>
      <w:pPr>
        <w:ind w:left="5445" w:hanging="360"/>
      </w:pPr>
      <w:rPr>
        <w:rFonts w:ascii="Courier New" w:hAnsi="Courier New" w:cs="Courier New" w:hint="default"/>
      </w:rPr>
    </w:lvl>
    <w:lvl w:ilvl="8" w:tentative="1">
      <w:start w:val="1"/>
      <w:numFmt w:val="bullet"/>
      <w:lvlText w:val=""/>
      <w:lvlJc w:val="left"/>
      <w:pPr>
        <w:ind w:left="6165" w:hanging="360"/>
      </w:pPr>
      <w:rPr>
        <w:rFonts w:ascii="Wingdings" w:hAnsi="Wingdings" w:hint="default"/>
      </w:rPr>
    </w:lvl>
  </w:abstractNum>
  <w:abstractNum w:abstractNumId="30">
    <w:nsid w:val="409E26D1"/>
    <w:multiLevelType w:val="hybridMultilevel"/>
    <w:tmpl w:val="D60C3868"/>
    <w:lvl w:ilvl="0">
      <w:start w:val="1"/>
      <w:numFmt w:val="lowerLetter"/>
      <w:lvlText w:val="%1."/>
      <w:lvlJc w:val="left"/>
      <w:pPr>
        <w:ind w:left="1050" w:hanging="69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1883A24"/>
    <w:multiLevelType w:val="hybridMultilevel"/>
    <w:tmpl w:val="031A41BA"/>
    <w:lvl w:ilvl="0">
      <w:start w:val="1"/>
      <w:numFmt w:val="lowerLetter"/>
      <w:lvlText w:val="%1."/>
      <w:lvlJc w:val="left"/>
      <w:pPr>
        <w:tabs>
          <w:tab w:val="num" w:pos="1276"/>
        </w:tabs>
        <w:ind w:left="1276" w:hanging="42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42C82686"/>
    <w:multiLevelType w:val="hybridMultilevel"/>
    <w:tmpl w:val="4AA85EAE"/>
    <w:lvl w:ilvl="0">
      <w:start w:val="1"/>
      <w:numFmt w:val="decimal"/>
      <w:lvlText w:val="%1."/>
      <w:lvlJc w:val="left"/>
      <w:pPr>
        <w:tabs>
          <w:tab w:val="num" w:pos="425"/>
        </w:tabs>
        <w:ind w:left="425" w:hanging="425"/>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47E614AC"/>
    <w:multiLevelType w:val="hybridMultilevel"/>
    <w:tmpl w:val="8F264D42"/>
    <w:lvl w:ilvl="0">
      <w:start w:val="16"/>
      <w:numFmt w:val="bullet"/>
      <w:lvlText w:val=""/>
      <w:lvlJc w:val="left"/>
      <w:pPr>
        <w:ind w:left="720" w:hanging="360"/>
      </w:pPr>
      <w:rPr>
        <w:rFonts w:ascii="Wingdings" w:eastAsia="Calibri" w:hAnsi="Wingdings"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483B30E6"/>
    <w:multiLevelType w:val="hybridMultilevel"/>
    <w:tmpl w:val="5C824DEA"/>
    <w:lvl w:ilvl="0">
      <w:start w:val="1"/>
      <w:numFmt w:val="bullet"/>
      <w:lvlText w:val=""/>
      <w:lvlJc w:val="left"/>
      <w:pPr>
        <w:tabs>
          <w:tab w:val="num" w:pos="851"/>
        </w:tabs>
        <w:ind w:left="851" w:hanging="426"/>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4A9455B0"/>
    <w:multiLevelType w:val="hybridMultilevel"/>
    <w:tmpl w:val="0728C22A"/>
    <w:lvl w:ilvl="0">
      <w:start w:val="1"/>
      <w:numFmt w:val="bullet"/>
      <w:lvlText w:val="-"/>
      <w:lvlJc w:val="left"/>
      <w:pPr>
        <w:tabs>
          <w:tab w:val="num" w:pos="425"/>
        </w:tabs>
        <w:ind w:left="425" w:hanging="425"/>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58613A97"/>
    <w:multiLevelType w:val="hybridMultilevel"/>
    <w:tmpl w:val="DDE8CFCA"/>
    <w:lvl w:ilvl="0">
      <w:start w:val="1"/>
      <w:numFmt w:val="lowerLetter"/>
      <w:lvlText w:val="%1."/>
      <w:lvlJc w:val="left"/>
      <w:pPr>
        <w:ind w:left="927" w:hanging="360"/>
      </w:p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37">
    <w:nsid w:val="5C3773E6"/>
    <w:multiLevelType w:val="hybridMultilevel"/>
    <w:tmpl w:val="CB7C049A"/>
    <w:lvl w:ilvl="0">
      <w:start w:val="1"/>
      <w:numFmt w:val="bullet"/>
      <w:lvlText w:val="–"/>
      <w:lvlJc w:val="left"/>
      <w:pPr>
        <w:ind w:left="927" w:hanging="360"/>
      </w:pPr>
      <w:rPr>
        <w:rFonts w:ascii="Times New Roman" w:eastAsia="Times New Roman" w:hAnsi="Times New Roman" w:cs="Times New Roman" w:hint="default"/>
        <w:color w:val="auto"/>
        <w:sz w:val="18"/>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38">
    <w:nsid w:val="5C8C33A8"/>
    <w:multiLevelType w:val="hybridMultilevel"/>
    <w:tmpl w:val="45A09734"/>
    <w:lvl w:ilvl="0">
      <w:start w:val="1"/>
      <w:numFmt w:val="lowerLetter"/>
      <w:lvlText w:val="%1."/>
      <w:lvlJc w:val="left"/>
      <w:pPr>
        <w:ind w:left="615" w:hanging="405"/>
      </w:pPr>
      <w:rPr>
        <w:rFonts w:hint="default"/>
      </w:rPr>
    </w:lvl>
    <w:lvl w:ilvl="1">
      <w:start w:val="1"/>
      <w:numFmt w:val="decimal"/>
      <w:lvlText w:val="%2."/>
      <w:lvlJc w:val="left"/>
      <w:pPr>
        <w:ind w:left="1069" w:hanging="360"/>
      </w:pPr>
      <w:rPr>
        <w:rFonts w:hint="default"/>
      </w:rPr>
    </w:lvl>
    <w:lvl w:ilvl="2" w:tentative="1">
      <w:start w:val="1"/>
      <w:numFmt w:val="lowerRoman"/>
      <w:lvlText w:val="%3."/>
      <w:lvlJc w:val="right"/>
      <w:pPr>
        <w:ind w:left="2010" w:hanging="180"/>
      </w:pPr>
    </w:lvl>
    <w:lvl w:ilvl="3" w:tentative="1">
      <w:start w:val="1"/>
      <w:numFmt w:val="decimal"/>
      <w:lvlText w:val="%4."/>
      <w:lvlJc w:val="left"/>
      <w:pPr>
        <w:ind w:left="2730" w:hanging="360"/>
      </w:pPr>
    </w:lvl>
    <w:lvl w:ilvl="4" w:tentative="1">
      <w:start w:val="1"/>
      <w:numFmt w:val="lowerLetter"/>
      <w:lvlText w:val="%5."/>
      <w:lvlJc w:val="left"/>
      <w:pPr>
        <w:ind w:left="3450" w:hanging="360"/>
      </w:pPr>
    </w:lvl>
    <w:lvl w:ilvl="5" w:tentative="1">
      <w:start w:val="1"/>
      <w:numFmt w:val="lowerRoman"/>
      <w:lvlText w:val="%6."/>
      <w:lvlJc w:val="right"/>
      <w:pPr>
        <w:ind w:left="4170" w:hanging="180"/>
      </w:pPr>
    </w:lvl>
    <w:lvl w:ilvl="6" w:tentative="1">
      <w:start w:val="1"/>
      <w:numFmt w:val="decimal"/>
      <w:lvlText w:val="%7."/>
      <w:lvlJc w:val="left"/>
      <w:pPr>
        <w:ind w:left="4890" w:hanging="360"/>
      </w:pPr>
    </w:lvl>
    <w:lvl w:ilvl="7" w:tentative="1">
      <w:start w:val="1"/>
      <w:numFmt w:val="lowerLetter"/>
      <w:lvlText w:val="%8."/>
      <w:lvlJc w:val="left"/>
      <w:pPr>
        <w:ind w:left="5610" w:hanging="360"/>
      </w:pPr>
    </w:lvl>
    <w:lvl w:ilvl="8" w:tentative="1">
      <w:start w:val="1"/>
      <w:numFmt w:val="lowerRoman"/>
      <w:lvlText w:val="%9."/>
      <w:lvlJc w:val="right"/>
      <w:pPr>
        <w:ind w:left="6330" w:hanging="180"/>
      </w:pPr>
    </w:lvl>
  </w:abstractNum>
  <w:abstractNum w:abstractNumId="39">
    <w:nsid w:val="61B5376E"/>
    <w:multiLevelType w:val="hybridMultilevel"/>
    <w:tmpl w:val="2312C05E"/>
    <w:lvl w:ilvl="0">
      <w:start w:val="1"/>
      <w:numFmt w:val="lowerLetter"/>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40">
    <w:nsid w:val="6B475A8E"/>
    <w:multiLevelType w:val="hybridMultilevel"/>
    <w:tmpl w:val="73C2541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D4D7459"/>
    <w:multiLevelType w:val="hybridMultilevel"/>
    <w:tmpl w:val="B874BDA2"/>
    <w:lvl w:ilvl="0">
      <w:start w:val="1"/>
      <w:numFmt w:val="bullet"/>
      <w:lvlText w:val="·"/>
      <w:lvlJc w:val="left"/>
      <w:pPr>
        <w:tabs>
          <w:tab w:val="num" w:pos="425"/>
        </w:tabs>
        <w:ind w:left="425" w:hanging="425"/>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6EED3B24"/>
    <w:multiLevelType w:val="hybridMultilevel"/>
    <w:tmpl w:val="FDCABE20"/>
    <w:lvl w:ilvl="0">
      <w:start w:val="1"/>
      <w:numFmt w:val="bullet"/>
      <w:lvlText w:val="–"/>
      <w:lvlJc w:val="left"/>
      <w:pPr>
        <w:ind w:left="1494" w:hanging="360"/>
      </w:pPr>
      <w:rPr>
        <w:rFonts w:ascii="Times New Roman" w:eastAsia="Times New Roman" w:hAnsi="Times New Roman" w:cs="Times New Roman"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43">
    <w:nsid w:val="71550E94"/>
    <w:multiLevelType w:val="hybridMultilevel"/>
    <w:tmpl w:val="A094D878"/>
    <w:lvl w:ilvl="0">
      <w:start w:val="1"/>
      <w:numFmt w:val="bullet"/>
      <w:lvlText w:val=""/>
      <w:lvlJc w:val="left"/>
      <w:pPr>
        <w:tabs>
          <w:tab w:val="num" w:pos="1276"/>
        </w:tabs>
        <w:ind w:left="1276" w:hanging="425"/>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nsid w:val="75F93445"/>
    <w:multiLevelType w:val="hybridMultilevel"/>
    <w:tmpl w:val="09266770"/>
    <w:lvl w:ilvl="0">
      <w:start w:val="1"/>
      <w:numFmt w:val="lowerLetter"/>
      <w:lvlText w:val="%1."/>
      <w:lvlJc w:val="left"/>
      <w:pPr>
        <w:ind w:left="780" w:hanging="360"/>
      </w:pPr>
      <w:rPr>
        <w:rFonts w:hint="default"/>
      </w:rPr>
    </w:lvl>
    <w:lvl w:ilvl="1" w:tentative="1">
      <w:start w:val="1"/>
      <w:numFmt w:val="lowerLetter"/>
      <w:lvlText w:val="%2."/>
      <w:lvlJc w:val="left"/>
      <w:pPr>
        <w:ind w:left="1650" w:hanging="360"/>
      </w:pPr>
    </w:lvl>
    <w:lvl w:ilvl="2" w:tentative="1">
      <w:start w:val="1"/>
      <w:numFmt w:val="lowerRoman"/>
      <w:lvlText w:val="%3."/>
      <w:lvlJc w:val="right"/>
      <w:pPr>
        <w:ind w:left="2370" w:hanging="180"/>
      </w:pPr>
    </w:lvl>
    <w:lvl w:ilvl="3" w:tentative="1">
      <w:start w:val="1"/>
      <w:numFmt w:val="decimal"/>
      <w:lvlText w:val="%4."/>
      <w:lvlJc w:val="left"/>
      <w:pPr>
        <w:ind w:left="3090" w:hanging="360"/>
      </w:pPr>
    </w:lvl>
    <w:lvl w:ilvl="4" w:tentative="1">
      <w:start w:val="1"/>
      <w:numFmt w:val="lowerLetter"/>
      <w:lvlText w:val="%5."/>
      <w:lvlJc w:val="left"/>
      <w:pPr>
        <w:ind w:left="3810" w:hanging="360"/>
      </w:pPr>
    </w:lvl>
    <w:lvl w:ilvl="5" w:tentative="1">
      <w:start w:val="1"/>
      <w:numFmt w:val="lowerRoman"/>
      <w:lvlText w:val="%6."/>
      <w:lvlJc w:val="right"/>
      <w:pPr>
        <w:ind w:left="4530" w:hanging="180"/>
      </w:pPr>
    </w:lvl>
    <w:lvl w:ilvl="6" w:tentative="1">
      <w:start w:val="1"/>
      <w:numFmt w:val="decimal"/>
      <w:lvlText w:val="%7."/>
      <w:lvlJc w:val="left"/>
      <w:pPr>
        <w:ind w:left="5250" w:hanging="360"/>
      </w:pPr>
    </w:lvl>
    <w:lvl w:ilvl="7" w:tentative="1">
      <w:start w:val="1"/>
      <w:numFmt w:val="lowerLetter"/>
      <w:lvlText w:val="%8."/>
      <w:lvlJc w:val="left"/>
      <w:pPr>
        <w:ind w:left="5970" w:hanging="360"/>
      </w:pPr>
    </w:lvl>
    <w:lvl w:ilvl="8" w:tentative="1">
      <w:start w:val="1"/>
      <w:numFmt w:val="lowerRoman"/>
      <w:lvlText w:val="%9."/>
      <w:lvlJc w:val="right"/>
      <w:pPr>
        <w:ind w:left="6690" w:hanging="180"/>
      </w:pPr>
    </w:lvl>
  </w:abstractNum>
  <w:abstractNum w:abstractNumId="45">
    <w:nsid w:val="78BD2AC4"/>
    <w:multiLevelType w:val="hybridMultilevel"/>
    <w:tmpl w:val="8E70067A"/>
    <w:lvl w:ilvl="0">
      <w:start w:val="1"/>
      <w:numFmt w:val="lowerLetter"/>
      <w:lvlText w:val="%1."/>
      <w:lvlJc w:val="left"/>
      <w:pPr>
        <w:ind w:left="1050" w:hanging="69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7BDA31C9"/>
    <w:multiLevelType w:val="hybridMultilevel"/>
    <w:tmpl w:val="ED741FA2"/>
    <w:lvl w:ilvl="0">
      <w:start w:val="1"/>
      <w:numFmt w:val="bullet"/>
      <w:lvlText w:val=""/>
      <w:lvlJc w:val="left"/>
      <w:pPr>
        <w:tabs>
          <w:tab w:val="num" w:pos="2126"/>
        </w:tabs>
        <w:ind w:left="2126" w:hanging="425"/>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7">
    <w:nsid w:val="7ED63D21"/>
    <w:multiLevelType w:val="hybridMultilevel"/>
    <w:tmpl w:val="EAC4E368"/>
    <w:lvl w:ilvl="0">
      <w:start w:val="1"/>
      <w:numFmt w:val="lowerLetter"/>
      <w:lvlText w:val="%1."/>
      <w:lvlJc w:val="left"/>
      <w:pPr>
        <w:tabs>
          <w:tab w:val="num" w:pos="1701"/>
        </w:tabs>
        <w:ind w:left="1701" w:hanging="42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nsid w:val="7FC630DC"/>
    <w:multiLevelType w:val="hybridMultilevel"/>
    <w:tmpl w:val="18CE0B1C"/>
    <w:lvl w:ilvl="0">
      <w:start w:val="1"/>
      <w:numFmt w:val="lowerLetter"/>
      <w:lvlText w:val="%1."/>
      <w:lvlJc w:val="left"/>
      <w:pPr>
        <w:tabs>
          <w:tab w:val="num" w:pos="425"/>
        </w:tabs>
        <w:ind w:left="425" w:hanging="42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0"/>
  </w:num>
  <w:num w:numId="2">
    <w:abstractNumId w:val="17"/>
  </w:num>
  <w:num w:numId="3">
    <w:abstractNumId w:val="38"/>
  </w:num>
  <w:num w:numId="4">
    <w:abstractNumId w:val="19"/>
  </w:num>
  <w:num w:numId="5">
    <w:abstractNumId w:val="40"/>
  </w:num>
  <w:num w:numId="6">
    <w:abstractNumId w:val="25"/>
  </w:num>
  <w:num w:numId="7">
    <w:abstractNumId w:val="27"/>
  </w:num>
  <w:num w:numId="8">
    <w:abstractNumId w:val="12"/>
  </w:num>
  <w:num w:numId="9">
    <w:abstractNumId w:val="16"/>
  </w:num>
  <w:num w:numId="10">
    <w:abstractNumId w:val="42"/>
  </w:num>
  <w:num w:numId="11">
    <w:abstractNumId w:val="18"/>
  </w:num>
  <w:num w:numId="12">
    <w:abstractNumId w:val="37"/>
  </w:num>
  <w:num w:numId="13">
    <w:abstractNumId w:val="14"/>
  </w:num>
  <w:num w:numId="14">
    <w:abstractNumId w:val="45"/>
  </w:num>
  <w:num w:numId="15">
    <w:abstractNumId w:val="30"/>
  </w:num>
  <w:num w:numId="16">
    <w:abstractNumId w:val="23"/>
  </w:num>
  <w:num w:numId="17">
    <w:abstractNumId w:val="22"/>
  </w:num>
  <w:num w:numId="18">
    <w:abstractNumId w:val="9"/>
  </w:num>
  <w:num w:numId="19">
    <w:abstractNumId w:val="10"/>
  </w:num>
  <w:num w:numId="20">
    <w:abstractNumId w:val="7"/>
  </w:num>
  <w:num w:numId="21">
    <w:abstractNumId w:val="6"/>
  </w:num>
  <w:num w:numId="22">
    <w:abstractNumId w:val="5"/>
  </w:num>
  <w:num w:numId="23">
    <w:abstractNumId w:val="4"/>
  </w:num>
  <w:num w:numId="24">
    <w:abstractNumId w:val="48"/>
  </w:num>
  <w:num w:numId="25">
    <w:abstractNumId w:val="15"/>
  </w:num>
  <w:num w:numId="26">
    <w:abstractNumId w:val="31"/>
  </w:num>
  <w:num w:numId="27">
    <w:abstractNumId w:val="47"/>
  </w:num>
  <w:num w:numId="28">
    <w:abstractNumId w:val="13"/>
  </w:num>
  <w:num w:numId="29">
    <w:abstractNumId w:val="28"/>
  </w:num>
  <w:num w:numId="30">
    <w:abstractNumId w:val="34"/>
  </w:num>
  <w:num w:numId="31">
    <w:abstractNumId w:val="43"/>
  </w:num>
  <w:num w:numId="32">
    <w:abstractNumId w:val="11"/>
  </w:num>
  <w:num w:numId="33">
    <w:abstractNumId w:val="46"/>
  </w:num>
  <w:num w:numId="34">
    <w:abstractNumId w:val="8"/>
  </w:num>
  <w:num w:numId="35">
    <w:abstractNumId w:val="3"/>
  </w:num>
  <w:num w:numId="36">
    <w:abstractNumId w:val="2"/>
  </w:num>
  <w:num w:numId="37">
    <w:abstractNumId w:val="1"/>
  </w:num>
  <w:num w:numId="38">
    <w:abstractNumId w:val="0"/>
  </w:num>
  <w:num w:numId="39">
    <w:abstractNumId w:val="21"/>
  </w:num>
  <w:num w:numId="40">
    <w:abstractNumId w:val="41"/>
  </w:num>
  <w:num w:numId="41">
    <w:abstractNumId w:val="35"/>
  </w:num>
  <w:num w:numId="42">
    <w:abstractNumId w:val="32"/>
  </w:num>
  <w:num w:numId="43">
    <w:abstractNumId w:val="26"/>
  </w:num>
  <w:num w:numId="44">
    <w:abstractNumId w:val="39"/>
  </w:num>
  <w:num w:numId="45">
    <w:abstractNumId w:val="24"/>
  </w:num>
  <w:num w:numId="46">
    <w:abstractNumId w:val="44"/>
  </w:num>
  <w:num w:numId="47">
    <w:abstractNumId w:val="36"/>
  </w:num>
  <w:num w:numId="48">
    <w:abstractNumId w:val="29"/>
  </w:num>
  <w:num w:numId="49">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mirrorMargins/>
  <w:attachedTemplate r:id="rId1"/>
  <w:linkStyles/>
  <w:stylePaneFormatFilter w:val="1801"/>
  <w:doNotTrackMoves/>
  <w:defaultTabStop w:val="686"/>
  <w:clickAndTypeStyle w:val="Absatz"/>
  <w:autoHyphenation/>
  <w:consecutiveHyphenLimit w:val="3"/>
  <w:hyphenationZone w:val="460"/>
  <w:doNotHyphenateCaps/>
  <w:evenAndOddHeaders/>
  <w:displayHorizontalDrawingGridEvery w:val="0"/>
  <w:displayVerticalDrawingGridEvery w:val="0"/>
  <w:doNotUseMarginsForDrawingGridOrigin/>
  <w:drawingGridHorizontalOrigin w:val="1701"/>
  <w:drawingGridVerticalOrigin w:val="1984"/>
  <w:doNotShadeFormData/>
  <w:noPunctuationKerning/>
  <w:characterSpacingControl w:val="doNotCompress"/>
  <w:footnotePr>
    <w:footnote w:id="0"/>
    <w:footnote w:id="1"/>
  </w:footnotePr>
  <w:compat>
    <w:spaceForUL/>
    <w:balanceSingleByteDoubleByteWidth/>
    <w:doNotLeaveBackslashAlone/>
    <w:ulTrailSpace/>
    <w:suppressBottomSpacing/>
    <w:suppressTopSpacing/>
    <w:suppressSpacingAtTopOfPage/>
    <w:suppressSpBfAfterPgBrk/>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pPr>
      <w:spacing w:before="60" w:line="200" w:lineRule="exact"/>
      <w:jc w:val="both"/>
    </w:pPr>
    <w:rPr>
      <w:color w:val="FF00FF"/>
      <w:sz w:val="18"/>
      <w:lang w:val="de-CH" w:eastAsia="de-DE" w:bidi="ar-SA"/>
    </w:rPr>
  </w:style>
  <w:style w:type="paragraph" w:styleId="Heading1">
    <w:name w:val="heading 1"/>
    <w:link w:val="berschrift1Zchn"/>
    <w:qFormat/>
    <w:pPr>
      <w:keepNext/>
      <w:keepLines/>
      <w:tabs>
        <w:tab w:val="left" w:pos="1134"/>
      </w:tabs>
      <w:suppressAutoHyphens/>
      <w:spacing w:before="80" w:line="200" w:lineRule="exact"/>
      <w:outlineLvl w:val="0"/>
    </w:pPr>
    <w:rPr>
      <w:b/>
      <w:lang w:val="de-CH" w:eastAsia="de-DE" w:bidi="ar-SA"/>
    </w:rPr>
  </w:style>
  <w:style w:type="paragraph" w:styleId="Heading2">
    <w:name w:val="heading 2"/>
    <w:basedOn w:val="Heading1"/>
    <w:link w:val="berschrift2Zchn"/>
    <w:qFormat/>
    <w:pPr>
      <w:outlineLvl w:val="1"/>
    </w:pPr>
  </w:style>
  <w:style w:type="paragraph" w:styleId="Heading3">
    <w:name w:val="heading 3"/>
    <w:basedOn w:val="Heading1"/>
    <w:link w:val="berschrift3Zchn"/>
    <w:qFormat/>
    <w:pPr>
      <w:outlineLvl w:val="2"/>
    </w:pPr>
  </w:style>
  <w:style w:type="paragraph" w:styleId="Heading4">
    <w:name w:val="heading 4"/>
    <w:basedOn w:val="Heading1"/>
    <w:link w:val="berschrift4Zchn"/>
    <w:qFormat/>
    <w:pPr>
      <w:outlineLvl w:val="3"/>
    </w:pPr>
  </w:style>
  <w:style w:type="paragraph" w:styleId="Heading5">
    <w:name w:val="heading 5"/>
    <w:link w:val="berschrift5Zchn"/>
    <w:qFormat/>
    <w:pPr>
      <w:keepNext/>
      <w:keepLines/>
      <w:framePr w:w="907" w:wrap="around" w:vAnchor="text" w:hAnchor="text" w:x="-1020" w:y="63"/>
      <w:spacing w:before="40" w:line="130" w:lineRule="exact"/>
      <w:outlineLvl w:val="4"/>
    </w:pPr>
    <w:rPr>
      <w:sz w:val="13"/>
      <w:lang w:val="de-CH" w:eastAsia="de-DE" w:bidi="ar-SA"/>
    </w:rPr>
  </w:style>
  <w:style w:type="paragraph" w:styleId="Heading6">
    <w:name w:val="heading 6"/>
    <w:basedOn w:val="Heading5"/>
    <w:link w:val="berschrift6Zchn"/>
    <w:qFormat/>
    <w:pPr>
      <w:outlineLvl w:val="5"/>
    </w:pPr>
  </w:style>
  <w:style w:type="paragraph" w:styleId="Heading7">
    <w:name w:val="heading 7"/>
    <w:basedOn w:val="Heading5"/>
    <w:link w:val="berschrift7Zchn"/>
    <w:qFormat/>
    <w:pPr>
      <w:outlineLvl w:val="6"/>
    </w:pPr>
  </w:style>
  <w:style w:type="paragraph" w:styleId="Heading8">
    <w:name w:val="heading 8"/>
    <w:basedOn w:val="Heading5"/>
    <w:link w:val="berschrift8Zchn"/>
    <w:qFormat/>
    <w:pPr>
      <w:outlineLvl w:val="7"/>
    </w:pPr>
  </w:style>
  <w:style w:type="paragraph" w:styleId="Heading9">
    <w:name w:val="heading 9"/>
    <w:link w:val="berschrift9Zchn"/>
    <w:qFormat/>
    <w:pPr>
      <w:keepNext/>
      <w:keepLines/>
      <w:tabs>
        <w:tab w:val="left" w:pos="1134"/>
      </w:tabs>
      <w:suppressAutoHyphens/>
      <w:spacing w:before="280" w:line="200" w:lineRule="exact"/>
      <w:ind w:left="1134" w:hanging="1134"/>
      <w:outlineLvl w:val="8"/>
    </w:pPr>
    <w:rPr>
      <w:sz w:val="18"/>
      <w:lang w:val="de-CH" w:eastAsia="de-DE" w:bidi="ar-SA"/>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abkrper49pt">
    <w:name w:val="Tabkörper 4/9pt"/>
    <w:basedOn w:val="Tabkrper09pt"/>
    <w:pPr>
      <w:spacing w:before="80"/>
    </w:pPr>
  </w:style>
  <w:style w:type="paragraph" w:customStyle="1" w:styleId="Tabkrper09pt">
    <w:name w:val="Tabkörper 0/9pt"/>
    <w:pPr>
      <w:spacing w:line="200" w:lineRule="exact"/>
    </w:pPr>
    <w:rPr>
      <w:sz w:val="18"/>
      <w:lang w:val="de-CH" w:eastAsia="de-DE" w:bidi="ar-SA"/>
    </w:rPr>
  </w:style>
  <w:style w:type="paragraph" w:styleId="Footer">
    <w:name w:val="footer"/>
    <w:link w:val="FuzeileZchn"/>
    <w:pPr>
      <w:spacing w:before="260" w:line="200" w:lineRule="exact"/>
    </w:pPr>
    <w:rPr>
      <w:sz w:val="18"/>
      <w:lang w:val="de-CH" w:eastAsia="de-DE" w:bidi="ar-SA"/>
    </w:rPr>
  </w:style>
  <w:style w:type="paragraph" w:styleId="Header">
    <w:name w:val="header"/>
    <w:link w:val="KopfzeileZchn"/>
    <w:pPr>
      <w:pBdr>
        <w:bottom w:val="single" w:sz="6" w:space="5" w:color="auto"/>
      </w:pBdr>
      <w:suppressAutoHyphens/>
      <w:spacing w:after="320" w:line="180" w:lineRule="exact"/>
    </w:pPr>
    <w:rPr>
      <w:sz w:val="16"/>
      <w:lang w:val="de-CH" w:eastAsia="de-DE" w:bidi="ar-SA"/>
    </w:rPr>
  </w:style>
  <w:style w:type="character" w:styleId="FootnoteReference">
    <w:name w:val="footnote reference"/>
    <w:rPr>
      <w:rFonts w:ascii="Times New Roman" w:hAnsi="Times New Roman"/>
      <w:noProof/>
      <w:position w:val="4"/>
      <w:sz w:val="13"/>
    </w:rPr>
  </w:style>
  <w:style w:type="paragraph" w:styleId="FootnoteText">
    <w:name w:val="footnote text"/>
    <w:link w:val="FunotentextZchn"/>
    <w:pPr>
      <w:tabs>
        <w:tab w:val="left" w:pos="40"/>
      </w:tabs>
      <w:spacing w:line="160" w:lineRule="exact"/>
      <w:ind w:left="340" w:hanging="340"/>
    </w:pPr>
    <w:rPr>
      <w:sz w:val="16"/>
      <w:lang w:val="de-CH" w:eastAsia="de-DE" w:bidi="ar-SA"/>
    </w:rPr>
  </w:style>
  <w:style w:type="paragraph" w:customStyle="1" w:styleId="Absatz">
    <w:name w:val="Absatz"/>
    <w:link w:val="AbsatzCar"/>
    <w:pPr>
      <w:spacing w:before="80" w:line="200" w:lineRule="exact"/>
      <w:jc w:val="both"/>
    </w:pPr>
    <w:rPr>
      <w:sz w:val="18"/>
      <w:lang w:val="de-CH" w:eastAsia="de-DE" w:bidi="ar-SA"/>
    </w:rPr>
  </w:style>
  <w:style w:type="paragraph" w:customStyle="1" w:styleId="Autor">
    <w:name w:val="Autor"/>
    <w:next w:val="Ingress"/>
    <w:pPr>
      <w:keepNext/>
      <w:keepLines/>
      <w:suppressAutoHyphens/>
      <w:spacing w:line="200" w:lineRule="exact"/>
    </w:pPr>
    <w:rPr>
      <w:i/>
      <w:sz w:val="18"/>
      <w:lang w:val="de-CH" w:eastAsia="de-DE" w:bidi="ar-SA"/>
    </w:rPr>
  </w:style>
  <w:style w:type="paragraph" w:customStyle="1" w:styleId="Ingress">
    <w:name w:val="Ingress"/>
    <w:next w:val="Verb"/>
    <w:pPr>
      <w:suppressAutoHyphens/>
      <w:spacing w:before="60" w:line="200" w:lineRule="exact"/>
    </w:pPr>
    <w:rPr>
      <w:sz w:val="18"/>
      <w:lang w:val="de-CH" w:eastAsia="de-DE" w:bidi="ar-SA"/>
    </w:rPr>
  </w:style>
  <w:style w:type="paragraph" w:customStyle="1" w:styleId="Verb">
    <w:name w:val="Verb"/>
    <w:pPr>
      <w:suppressAutoHyphens/>
      <w:spacing w:before="60" w:after="360" w:line="200" w:lineRule="exact"/>
    </w:pPr>
    <w:rPr>
      <w:i/>
      <w:sz w:val="18"/>
      <w:lang w:val="de-CH" w:eastAsia="de-DE" w:bidi="ar-SA"/>
    </w:rPr>
  </w:style>
  <w:style w:type="paragraph" w:customStyle="1" w:styleId="ErlassDatum">
    <w:name w:val="Erlass Datum"/>
    <w:next w:val="ErlassLinie"/>
    <w:pPr>
      <w:keepNext/>
      <w:keepLines/>
      <w:spacing w:before="60" w:line="200" w:lineRule="exact"/>
    </w:pPr>
    <w:rPr>
      <w:sz w:val="18"/>
      <w:lang w:val="de-CH" w:eastAsia="de-DE" w:bidi="ar-SA"/>
    </w:rPr>
  </w:style>
  <w:style w:type="paragraph" w:customStyle="1" w:styleId="ErlassLinie">
    <w:name w:val="Erlass Linie"/>
    <w:next w:val="Autor"/>
    <w:pPr>
      <w:pBdr>
        <w:top w:val="single" w:sz="6" w:space="4" w:color="auto"/>
      </w:pBdr>
      <w:spacing w:before="200" w:line="200" w:lineRule="exact"/>
      <w:jc w:val="both"/>
    </w:pPr>
    <w:rPr>
      <w:sz w:val="18"/>
      <w:lang w:val="de-CH" w:eastAsia="de-DE" w:bidi="ar-SA"/>
    </w:rPr>
  </w:style>
  <w:style w:type="paragraph" w:customStyle="1" w:styleId="Inkrafttreten">
    <w:name w:val="Inkrafttreten"/>
    <w:pPr>
      <w:spacing w:before="400" w:line="160" w:lineRule="exact"/>
    </w:pPr>
    <w:rPr>
      <w:sz w:val="16"/>
      <w:lang w:val="de-CH" w:eastAsia="de-DE" w:bidi="ar-SA"/>
    </w:rPr>
  </w:style>
  <w:style w:type="paragraph" w:customStyle="1" w:styleId="Struktur2">
    <w:name w:val="Struktur 2"/>
    <w:pPr>
      <w:tabs>
        <w:tab w:val="left" w:pos="924"/>
      </w:tabs>
      <w:spacing w:before="40" w:line="200" w:lineRule="exact"/>
      <w:ind w:left="924" w:hanging="357"/>
      <w:jc w:val="both"/>
    </w:pPr>
    <w:rPr>
      <w:sz w:val="18"/>
      <w:lang w:val="de-CH" w:eastAsia="de-DE" w:bidi="ar-SA"/>
    </w:rPr>
  </w:style>
  <w:style w:type="paragraph" w:customStyle="1" w:styleId="Struktur18pt">
    <w:name w:val="Struktur 1 /8pt"/>
    <w:pPr>
      <w:tabs>
        <w:tab w:val="left" w:pos="527"/>
      </w:tabs>
      <w:spacing w:before="60" w:line="160" w:lineRule="exact"/>
      <w:ind w:left="528" w:hanging="318"/>
      <w:jc w:val="both"/>
    </w:pPr>
    <w:rPr>
      <w:sz w:val="16"/>
      <w:lang w:val="de-CH" w:eastAsia="de-DE" w:bidi="ar-SA"/>
    </w:rPr>
  </w:style>
  <w:style w:type="paragraph" w:customStyle="1" w:styleId="Tab-Struktur309pt">
    <w:name w:val="Tab-Struktur 3 0/9pt"/>
    <w:basedOn w:val="Tab-Struktur209pt"/>
    <w:pPr>
      <w:tabs>
        <w:tab w:val="left" w:pos="680"/>
      </w:tabs>
      <w:ind w:left="681"/>
    </w:pPr>
  </w:style>
  <w:style w:type="paragraph" w:customStyle="1" w:styleId="Tab-Struktur209pt">
    <w:name w:val="Tab-Struktur 2 0/9pt"/>
    <w:basedOn w:val="Tab-Struktur109pt"/>
    <w:pPr>
      <w:tabs>
        <w:tab w:val="left" w:pos="454"/>
      </w:tabs>
      <w:ind w:left="454"/>
    </w:pPr>
  </w:style>
  <w:style w:type="paragraph" w:customStyle="1" w:styleId="Tab-Struktur109pt">
    <w:name w:val="Tab-Struktur 1 0/9pt"/>
    <w:pPr>
      <w:tabs>
        <w:tab w:val="left" w:pos="227"/>
      </w:tabs>
      <w:spacing w:line="200" w:lineRule="exact"/>
      <w:ind w:left="227" w:hanging="227"/>
    </w:pPr>
    <w:rPr>
      <w:sz w:val="18"/>
      <w:lang w:val="de-CH" w:eastAsia="de-DE" w:bidi="ar-SA"/>
    </w:rPr>
  </w:style>
  <w:style w:type="paragraph" w:customStyle="1" w:styleId="Tab-Struktur108pt">
    <w:name w:val="Tab-Struktur 1 0/8pt"/>
    <w:pPr>
      <w:tabs>
        <w:tab w:val="left" w:pos="227"/>
      </w:tabs>
      <w:spacing w:line="160" w:lineRule="exact"/>
      <w:ind w:left="227" w:hanging="227"/>
    </w:pPr>
    <w:rPr>
      <w:sz w:val="16"/>
      <w:lang w:val="de-CH" w:eastAsia="de-DE" w:bidi="ar-SA"/>
    </w:rPr>
  </w:style>
  <w:style w:type="paragraph" w:customStyle="1" w:styleId="Struktur1">
    <w:name w:val="Struktur 1"/>
    <w:link w:val="Struktur1Zchn"/>
    <w:pPr>
      <w:tabs>
        <w:tab w:val="left" w:pos="567"/>
      </w:tabs>
      <w:spacing w:before="80" w:line="200" w:lineRule="exact"/>
      <w:ind w:left="567" w:hanging="357"/>
      <w:jc w:val="both"/>
    </w:pPr>
    <w:rPr>
      <w:sz w:val="18"/>
      <w:lang w:val="de-CH" w:eastAsia="de-DE" w:bidi="ar-SA"/>
    </w:rPr>
  </w:style>
  <w:style w:type="character" w:customStyle="1" w:styleId="berschrift1Zchn">
    <w:name w:val="Überschrift 1 Zchn"/>
    <w:link w:val="Heading1"/>
    <w:rPr>
      <w:b/>
      <w:lang w:eastAsia="de-DE"/>
    </w:rPr>
  </w:style>
  <w:style w:type="paragraph" w:customStyle="1" w:styleId="SRNummer">
    <w:name w:val="SR Nummer"/>
    <w:next w:val="ErlassTitel"/>
    <w:pPr>
      <w:framePr w:wrap="around" w:xAlign="outside" w:y="-123"/>
      <w:spacing w:line="240" w:lineRule="exact"/>
      <w:jc w:val="right"/>
    </w:pPr>
    <w:rPr>
      <w:b/>
      <w:sz w:val="24"/>
      <w:lang w:val="de-CH" w:eastAsia="de-DE" w:bidi="ar-SA"/>
    </w:rPr>
  </w:style>
  <w:style w:type="paragraph" w:customStyle="1" w:styleId="ErlassTitel">
    <w:name w:val="Erlass Titel"/>
    <w:next w:val="ErlassKurztitel"/>
    <w:pPr>
      <w:keepNext/>
      <w:keepLines/>
      <w:suppressAutoHyphens/>
      <w:spacing w:line="240" w:lineRule="exact"/>
    </w:pPr>
    <w:rPr>
      <w:b/>
      <w:sz w:val="24"/>
      <w:lang w:val="de-CH" w:eastAsia="de-DE" w:bidi="ar-SA"/>
    </w:rPr>
  </w:style>
  <w:style w:type="paragraph" w:customStyle="1" w:styleId="ErlassKurztitel">
    <w:name w:val="Erlass Kurztitel"/>
    <w:next w:val="ErlassDatum"/>
    <w:pPr>
      <w:keepNext/>
      <w:keepLines/>
      <w:suppressAutoHyphens/>
      <w:spacing w:before="80" w:line="200" w:lineRule="exact"/>
    </w:pPr>
    <w:rPr>
      <w:b/>
      <w:lang w:val="de-CH" w:eastAsia="de-DE" w:bidi="ar-SA"/>
    </w:rPr>
  </w:style>
  <w:style w:type="paragraph" w:customStyle="1" w:styleId="Struktur3">
    <w:name w:val="Struktur 3"/>
    <w:pPr>
      <w:tabs>
        <w:tab w:val="left" w:pos="1281"/>
      </w:tabs>
      <w:spacing w:line="200" w:lineRule="exact"/>
      <w:ind w:left="1281" w:hanging="357"/>
      <w:jc w:val="both"/>
    </w:pPr>
    <w:rPr>
      <w:sz w:val="18"/>
      <w:lang w:val="de-CH" w:eastAsia="de-DE" w:bidi="ar-SA"/>
    </w:rPr>
  </w:style>
  <w:style w:type="paragraph" w:customStyle="1" w:styleId="Struktur4">
    <w:name w:val="Struktur 4"/>
    <w:pPr>
      <w:tabs>
        <w:tab w:val="left" w:pos="1639"/>
      </w:tabs>
      <w:spacing w:line="200" w:lineRule="exact"/>
      <w:ind w:left="1638" w:hanging="357"/>
      <w:jc w:val="both"/>
    </w:pPr>
    <w:rPr>
      <w:sz w:val="18"/>
      <w:lang w:val="de-CH" w:eastAsia="de-DE" w:bidi="ar-SA"/>
    </w:rPr>
  </w:style>
  <w:style w:type="paragraph" w:customStyle="1" w:styleId="Struktur28pt">
    <w:name w:val="Struktur 2 /8pt"/>
    <w:pPr>
      <w:tabs>
        <w:tab w:val="left" w:pos="851"/>
      </w:tabs>
      <w:spacing w:before="20" w:line="160" w:lineRule="exact"/>
      <w:ind w:left="851" w:hanging="318"/>
      <w:jc w:val="both"/>
    </w:pPr>
    <w:rPr>
      <w:sz w:val="16"/>
      <w:lang w:val="de-CH" w:eastAsia="de-DE" w:bidi="ar-SA"/>
    </w:rPr>
  </w:style>
  <w:style w:type="paragraph" w:customStyle="1" w:styleId="Struktur38pt">
    <w:name w:val="Struktur 3 /8pt"/>
    <w:pPr>
      <w:tabs>
        <w:tab w:val="left" w:pos="1168"/>
      </w:tabs>
      <w:spacing w:line="160" w:lineRule="exact"/>
      <w:ind w:left="1169" w:hanging="318"/>
      <w:jc w:val="both"/>
    </w:pPr>
    <w:rPr>
      <w:sz w:val="16"/>
      <w:lang w:val="de-CH" w:eastAsia="de-DE" w:bidi="ar-SA"/>
    </w:rPr>
  </w:style>
  <w:style w:type="paragraph" w:customStyle="1" w:styleId="Referenz">
    <w:name w:val="Referenz"/>
    <w:pPr>
      <w:keepNext/>
      <w:keepLines/>
      <w:tabs>
        <w:tab w:val="left" w:pos="1134"/>
      </w:tabs>
      <w:spacing w:before="40" w:line="130" w:lineRule="exact"/>
    </w:pPr>
    <w:rPr>
      <w:sz w:val="13"/>
      <w:lang w:val="de-CH" w:eastAsia="de-DE" w:bidi="ar-SA"/>
    </w:rPr>
  </w:style>
  <w:style w:type="paragraph" w:customStyle="1" w:styleId="Struktur48pt">
    <w:name w:val="Struktur 4 /8pt"/>
    <w:pPr>
      <w:tabs>
        <w:tab w:val="left" w:pos="1486"/>
      </w:tabs>
      <w:spacing w:line="160" w:lineRule="exact"/>
      <w:ind w:left="1486" w:hanging="318"/>
      <w:jc w:val="both"/>
    </w:pPr>
    <w:rPr>
      <w:sz w:val="16"/>
      <w:lang w:val="de-CH" w:eastAsia="de-DE" w:bidi="ar-SA"/>
    </w:rPr>
  </w:style>
  <w:style w:type="paragraph" w:customStyle="1" w:styleId="Tabkrper08pt">
    <w:name w:val="Tabkörper 0/8pt"/>
    <w:pPr>
      <w:spacing w:line="160" w:lineRule="exact"/>
    </w:pPr>
    <w:rPr>
      <w:sz w:val="16"/>
      <w:lang w:val="de-CH" w:eastAsia="de-DE" w:bidi="ar-SA"/>
    </w:rPr>
  </w:style>
  <w:style w:type="paragraph" w:customStyle="1" w:styleId="Tabkrper38pt">
    <w:name w:val="Tabkörper 3/8pt"/>
    <w:basedOn w:val="Tabkrper08pt"/>
    <w:pPr>
      <w:spacing w:before="60"/>
    </w:pPr>
  </w:style>
  <w:style w:type="paragraph" w:customStyle="1" w:styleId="Tabellenkopf">
    <w:name w:val="Tabellenkopf"/>
    <w:pPr>
      <w:keepNext/>
      <w:spacing w:line="130" w:lineRule="exact"/>
    </w:pPr>
    <w:rPr>
      <w:sz w:val="13"/>
      <w:lang w:val="de-CH" w:eastAsia="de-DE" w:bidi="ar-SA"/>
    </w:rPr>
  </w:style>
  <w:style w:type="paragraph" w:customStyle="1" w:styleId="Tab-Untertit8pt">
    <w:name w:val="Tab-Untertit /8pt"/>
    <w:pPr>
      <w:keepNext/>
      <w:keepLines/>
      <w:spacing w:before="160" w:line="160" w:lineRule="exact"/>
    </w:pPr>
    <w:rPr>
      <w:b/>
      <w:sz w:val="16"/>
      <w:lang w:val="de-CH" w:eastAsia="de-DE" w:bidi="ar-SA"/>
    </w:rPr>
  </w:style>
  <w:style w:type="paragraph" w:customStyle="1" w:styleId="KopfzeileSR">
    <w:name w:val="Kopfzeile SR"/>
    <w:pPr>
      <w:framePr w:wrap="around" w:xAlign="outside" w:y="-124"/>
      <w:suppressAutoHyphens/>
      <w:spacing w:line="260" w:lineRule="exact"/>
    </w:pPr>
    <w:rPr>
      <w:b/>
      <w:sz w:val="18"/>
      <w:lang w:val="de-CH" w:eastAsia="de-DE" w:bidi="ar-SA"/>
    </w:rPr>
  </w:style>
  <w:style w:type="paragraph" w:customStyle="1" w:styleId="Tab-Untertit9pt">
    <w:name w:val="Tab-Untertit /9pt"/>
    <w:pPr>
      <w:keepNext/>
      <w:keepLines/>
      <w:spacing w:before="160" w:line="200" w:lineRule="exact"/>
    </w:pPr>
    <w:rPr>
      <w:b/>
      <w:sz w:val="18"/>
      <w:lang w:val="de-CH" w:eastAsia="de-DE" w:bidi="ar-SA"/>
    </w:rPr>
  </w:style>
  <w:style w:type="paragraph" w:customStyle="1" w:styleId="TitelAnhang">
    <w:name w:val="Titel Anhang"/>
    <w:pPr>
      <w:keepNext/>
      <w:keepLines/>
      <w:suppressAutoHyphens/>
      <w:spacing w:before="240" w:after="160" w:line="220" w:lineRule="exact"/>
      <w:outlineLvl w:val="1"/>
    </w:pPr>
    <w:rPr>
      <w:b/>
      <w:sz w:val="22"/>
      <w:lang w:val="de-CH" w:eastAsia="de-DE" w:bidi="ar-SA"/>
    </w:rPr>
  </w:style>
  <w:style w:type="paragraph" w:customStyle="1" w:styleId="Tab-Utit8pt-kurs">
    <w:name w:val="Tab-Utit /8pt-kurs"/>
    <w:pPr>
      <w:keepNext/>
      <w:keepLines/>
      <w:spacing w:before="120" w:line="160" w:lineRule="exact"/>
    </w:pPr>
    <w:rPr>
      <w:i/>
      <w:sz w:val="16"/>
      <w:lang w:val="de-CH" w:eastAsia="de-DE" w:bidi="ar-SA"/>
    </w:rPr>
  </w:style>
  <w:style w:type="paragraph" w:customStyle="1" w:styleId="TitelAnhText">
    <w:name w:val="Titel Anh Text"/>
    <w:pPr>
      <w:keepNext/>
      <w:keepLines/>
      <w:suppressAutoHyphens/>
      <w:spacing w:line="200" w:lineRule="exact"/>
      <w:jc w:val="right"/>
    </w:pPr>
    <w:rPr>
      <w:sz w:val="18"/>
      <w:lang w:val="de-CH" w:eastAsia="de-DE" w:bidi="ar-SA"/>
    </w:rPr>
  </w:style>
  <w:style w:type="paragraph" w:customStyle="1" w:styleId="TitelAnhKurztit">
    <w:name w:val="Titel Anh Kurztit"/>
    <w:pPr>
      <w:keepNext/>
      <w:suppressAutoHyphens/>
      <w:spacing w:before="80" w:line="200" w:lineRule="exact"/>
      <w:outlineLvl w:val="2"/>
    </w:pPr>
    <w:rPr>
      <w:b/>
      <w:lang w:val="de-CH" w:eastAsia="de-DE" w:bidi="ar-SA"/>
    </w:rPr>
  </w:style>
  <w:style w:type="paragraph" w:customStyle="1" w:styleId="TitelAnhrechts">
    <w:name w:val="Titel Anh rechts"/>
    <w:pPr>
      <w:keepNext/>
      <w:keepLines/>
      <w:pageBreakBefore/>
      <w:suppressAutoHyphens/>
      <w:spacing w:line="200" w:lineRule="exact"/>
      <w:jc w:val="right"/>
      <w:outlineLvl w:val="0"/>
    </w:pPr>
    <w:rPr>
      <w:i/>
      <w:sz w:val="18"/>
      <w:lang w:val="de-CH" w:eastAsia="de-DE" w:bidi="ar-SA"/>
    </w:rPr>
  </w:style>
  <w:style w:type="paragraph" w:customStyle="1" w:styleId="Tab-Utit9pt-kurs">
    <w:name w:val="Tab-Utit /9pt-kurs"/>
    <w:pPr>
      <w:keepNext/>
      <w:keepLines/>
      <w:spacing w:before="120" w:line="200" w:lineRule="exact"/>
    </w:pPr>
    <w:rPr>
      <w:i/>
      <w:sz w:val="18"/>
      <w:lang w:val="de-CH" w:eastAsia="de-DE" w:bidi="ar-SA"/>
    </w:rPr>
  </w:style>
  <w:style w:type="paragraph" w:customStyle="1" w:styleId="Absatz8pt">
    <w:name w:val="Absatz /8pt"/>
    <w:pPr>
      <w:spacing w:before="60" w:line="160" w:lineRule="exact"/>
      <w:jc w:val="both"/>
    </w:pPr>
    <w:rPr>
      <w:sz w:val="16"/>
      <w:lang w:val="de-CH" w:eastAsia="de-DE" w:bidi="ar-SA"/>
    </w:rPr>
  </w:style>
  <w:style w:type="paragraph" w:customStyle="1" w:styleId="FussnotentextMarg">
    <w:name w:val="Fussnotentext Marg"/>
    <w:pPr>
      <w:keepNext/>
      <w:keepLines/>
      <w:tabs>
        <w:tab w:val="left" w:pos="-980"/>
      </w:tabs>
      <w:spacing w:line="160" w:lineRule="exact"/>
      <w:ind w:left="-697" w:hanging="335"/>
    </w:pPr>
    <w:rPr>
      <w:sz w:val="16"/>
      <w:lang w:val="de-CH" w:eastAsia="de-DE" w:bidi="ar-SA"/>
    </w:rPr>
  </w:style>
  <w:style w:type="paragraph" w:customStyle="1" w:styleId="Zyan-Feld">
    <w:name w:val="Zyan-Feld"/>
    <w:pPr>
      <w:spacing w:line="180" w:lineRule="exact"/>
    </w:pPr>
    <w:rPr>
      <w:vanish/>
      <w:color w:val="00FFFF"/>
      <w:sz w:val="18"/>
      <w:lang w:val="de-CH" w:eastAsia="de-DE" w:bidi="ar-SA"/>
    </w:rPr>
  </w:style>
  <w:style w:type="paragraph" w:customStyle="1" w:styleId="UnterschriftenFI1">
    <w:name w:val="UnterschriftenFI 1"/>
    <w:basedOn w:val="Unterschriften1"/>
    <w:pPr>
      <w:tabs>
        <w:tab w:val="left" w:pos="1701"/>
        <w:tab w:val="clear" w:pos="2807"/>
      </w:tabs>
    </w:pPr>
  </w:style>
  <w:style w:type="paragraph" w:customStyle="1" w:styleId="Abstand18pt">
    <w:name w:val="Abstand /18pt"/>
    <w:pPr>
      <w:spacing w:before="340" w:line="20" w:lineRule="exact"/>
    </w:pPr>
    <w:rPr>
      <w:b/>
      <w:bCs/>
      <w:color w:val="008000"/>
      <w:sz w:val="290"/>
      <w:szCs w:val="290"/>
      <w:lang w:val="de-CH" w:eastAsia="de-DE" w:bidi="ar-SA"/>
    </w:rPr>
  </w:style>
  <w:style w:type="paragraph" w:customStyle="1" w:styleId="ZifferrmI">
    <w:name w:val="Ziffer röm. I"/>
    <w:pPr>
      <w:keepNext/>
      <w:keepLines/>
      <w:suppressAutoHyphens/>
      <w:spacing w:after="60" w:line="200" w:lineRule="exact"/>
    </w:pPr>
    <w:rPr>
      <w:sz w:val="18"/>
      <w:lang w:val="de-CH" w:eastAsia="de-DE" w:bidi="ar-SA"/>
    </w:rPr>
  </w:style>
  <w:style w:type="paragraph" w:customStyle="1" w:styleId="ZifferrmII">
    <w:name w:val="Ziffer röm. II"/>
    <w:basedOn w:val="ZifferrmI"/>
    <w:pPr>
      <w:spacing w:before="360"/>
    </w:pPr>
  </w:style>
  <w:style w:type="paragraph" w:customStyle="1" w:styleId="Bild">
    <w:name w:val="Bild"/>
    <w:pPr>
      <w:spacing w:line="200" w:lineRule="atLeast"/>
    </w:pPr>
    <w:rPr>
      <w:sz w:val="18"/>
      <w:lang w:val="de-CH" w:eastAsia="de-DE" w:bidi="ar-SA"/>
    </w:rPr>
  </w:style>
  <w:style w:type="paragraph" w:customStyle="1" w:styleId="ErlassDatumAend">
    <w:name w:val="Erlass Datum Aend"/>
    <w:next w:val="ErlassLinie"/>
    <w:pPr>
      <w:keepNext/>
      <w:keepLines/>
    </w:pPr>
    <w:rPr>
      <w:b/>
      <w:lang w:val="de-CH" w:eastAsia="de-DE" w:bidi="ar-SA"/>
    </w:rPr>
  </w:style>
  <w:style w:type="paragraph" w:customStyle="1" w:styleId="ErlassTitel10pt">
    <w:name w:val="Erlass Titel /10pt"/>
    <w:basedOn w:val="ErlassKurztitel"/>
    <w:next w:val="ErlassKurztitel"/>
  </w:style>
  <w:style w:type="paragraph" w:customStyle="1" w:styleId="VerweisArtkursiv">
    <w:name w:val="Verweis Art kursiv"/>
    <w:basedOn w:val="Absatz"/>
    <w:pPr>
      <w:keepNext/>
      <w:keepLines/>
      <w:spacing w:before="280"/>
      <w:jc w:val="left"/>
    </w:pPr>
    <w:rPr>
      <w:i/>
    </w:rPr>
  </w:style>
  <w:style w:type="paragraph" w:customStyle="1" w:styleId="Abstand1Seite">
    <w:name w:val="Abstand 1 Seite"/>
    <w:basedOn w:val="Abstand18pt"/>
    <w:pPr>
      <w:pageBreakBefore/>
      <w:spacing w:before="0" w:after="8400" w:line="2400" w:lineRule="exact"/>
    </w:pPr>
    <w:rPr>
      <w:color w:val="339966"/>
    </w:rPr>
  </w:style>
  <w:style w:type="paragraph" w:customStyle="1" w:styleId="TabkrperR09pt">
    <w:name w:val="Tabkörper R/0/9pt"/>
    <w:basedOn w:val="Tabkrper09pt"/>
    <w:pPr>
      <w:jc w:val="right"/>
    </w:pPr>
  </w:style>
  <w:style w:type="paragraph" w:customStyle="1" w:styleId="TabkrperR38pt">
    <w:name w:val="Tabkörper R/3/8pt"/>
    <w:basedOn w:val="Tabkrper38pt"/>
    <w:pPr>
      <w:jc w:val="right"/>
    </w:pPr>
  </w:style>
  <w:style w:type="paragraph" w:customStyle="1" w:styleId="TabellenkopfR">
    <w:name w:val="Tabellenkopf R"/>
    <w:basedOn w:val="Tabellenkopf"/>
    <w:pPr>
      <w:jc w:val="right"/>
    </w:pPr>
  </w:style>
  <w:style w:type="paragraph" w:customStyle="1" w:styleId="TabkrperR08pt">
    <w:name w:val="Tabkörper R/0/8pt"/>
    <w:basedOn w:val="Tabkrper08pt"/>
    <w:pPr>
      <w:jc w:val="right"/>
    </w:pPr>
  </w:style>
  <w:style w:type="paragraph" w:customStyle="1" w:styleId="ErlassSubtitel">
    <w:name w:val="Erlass Subtitel"/>
    <w:basedOn w:val="Absatz8pt"/>
    <w:next w:val="ErlassDatum"/>
    <w:pPr>
      <w:suppressAutoHyphens/>
      <w:spacing w:before="0"/>
      <w:jc w:val="left"/>
    </w:pPr>
  </w:style>
  <w:style w:type="paragraph" w:customStyle="1" w:styleId="Schlussint">
    <w:name w:val="Schluss int"/>
    <w:basedOn w:val="Absatz"/>
    <w:next w:val="UnterschriftenFI1"/>
    <w:pPr>
      <w:spacing w:before="400" w:after="280"/>
    </w:pPr>
  </w:style>
  <w:style w:type="paragraph" w:customStyle="1" w:styleId="Unterschriften">
    <w:name w:val="Unterschriften"/>
    <w:basedOn w:val="Absatz"/>
    <w:pPr>
      <w:tabs>
        <w:tab w:val="left" w:pos="2807"/>
        <w:tab w:val="left" w:pos="3402"/>
        <w:tab w:val="right" w:pos="6112"/>
      </w:tabs>
      <w:suppressAutoHyphens/>
      <w:spacing w:before="120"/>
      <w:jc w:val="left"/>
    </w:pPr>
  </w:style>
  <w:style w:type="paragraph" w:customStyle="1" w:styleId="Tabkrper08pt-kurs">
    <w:name w:val="Tabkörper 0/8pt-kurs"/>
    <w:basedOn w:val="Tabkrper08pt"/>
    <w:rPr>
      <w:i/>
    </w:rPr>
  </w:style>
  <w:style w:type="paragraph" w:customStyle="1" w:styleId="Tab-Struktur208pt">
    <w:name w:val="Tab-Struktur 2 0/8pt"/>
    <w:basedOn w:val="Tab-Struktur108pt"/>
    <w:pPr>
      <w:tabs>
        <w:tab w:val="left" w:pos="454"/>
      </w:tabs>
      <w:ind w:left="454"/>
    </w:pPr>
  </w:style>
  <w:style w:type="paragraph" w:customStyle="1" w:styleId="Tabkrper09pt-kurs">
    <w:name w:val="Tabkörper 0/9pt-kurs"/>
    <w:basedOn w:val="Tabkrper09pt"/>
    <w:rPr>
      <w:i/>
    </w:rPr>
  </w:style>
  <w:style w:type="paragraph" w:customStyle="1" w:styleId="Tabkrper38pt-kurs">
    <w:name w:val="Tabkörper 3/8pt-kurs"/>
    <w:basedOn w:val="Tabkrper38pt"/>
    <w:rPr>
      <w:i/>
    </w:rPr>
  </w:style>
  <w:style w:type="paragraph" w:customStyle="1" w:styleId="AS-Fussnote">
    <w:name w:val="AS-Fussnote"/>
    <w:basedOn w:val="FootnoteText"/>
    <w:pPr>
      <w:suppressAutoHyphens/>
      <w:spacing w:after="40"/>
      <w:ind w:left="0" w:hanging="40"/>
    </w:pPr>
  </w:style>
  <w:style w:type="paragraph" w:customStyle="1" w:styleId="Tababstandnach">
    <w:name w:val="Tababstand nach"/>
    <w:basedOn w:val="Tabkrper08pt"/>
    <w:pPr>
      <w:spacing w:line="80" w:lineRule="exact"/>
    </w:pPr>
    <w:rPr>
      <w:sz w:val="8"/>
    </w:rPr>
  </w:style>
  <w:style w:type="paragraph" w:customStyle="1" w:styleId="TabellenkopfR-N">
    <w:name w:val="Tabellenkopf R-N"/>
    <w:basedOn w:val="TabellenkopfR"/>
    <w:pPr>
      <w:spacing w:before="60" w:after="60"/>
    </w:pPr>
  </w:style>
  <w:style w:type="paragraph" w:customStyle="1" w:styleId="TabellenkopfN">
    <w:name w:val="Tabellenkopf N"/>
    <w:basedOn w:val="Tabellenkopf"/>
    <w:pPr>
      <w:spacing w:before="60" w:after="60"/>
    </w:pPr>
  </w:style>
  <w:style w:type="paragraph" w:customStyle="1" w:styleId="AS-FussnoteMarg">
    <w:name w:val="AS-Fussnote Marg"/>
    <w:basedOn w:val="FussnotentextMarg"/>
    <w:pPr>
      <w:suppressAutoHyphens/>
      <w:spacing w:after="40"/>
      <w:ind w:left="-1037" w:hanging="40"/>
    </w:pPr>
  </w:style>
  <w:style w:type="paragraph" w:styleId="Macro">
    <w:name w:val="macro"/>
    <w:link w:val="MakrotextZchn"/>
    <w:pPr>
      <w:tabs>
        <w:tab w:val="left" w:pos="480"/>
        <w:tab w:val="left" w:pos="960"/>
        <w:tab w:val="left" w:pos="1440"/>
        <w:tab w:val="left" w:pos="1920"/>
        <w:tab w:val="left" w:pos="2400"/>
        <w:tab w:val="left" w:pos="2880"/>
        <w:tab w:val="left" w:pos="3360"/>
        <w:tab w:val="left" w:pos="3840"/>
        <w:tab w:val="left" w:pos="4320"/>
      </w:tabs>
      <w:spacing w:line="200" w:lineRule="exact"/>
    </w:pPr>
    <w:rPr>
      <w:rFonts w:ascii="Courier" w:hAnsi="Courier"/>
      <w:color w:val="000066"/>
      <w:lang w:val="de-CH" w:eastAsia="de-DE" w:bidi="ar-SA"/>
    </w:rPr>
  </w:style>
  <w:style w:type="paragraph" w:customStyle="1" w:styleId="KopfzeileMarg">
    <w:name w:val="Kopfzeile Marg"/>
    <w:basedOn w:val="Header"/>
    <w:pPr>
      <w:tabs>
        <w:tab w:val="right" w:pos="5103"/>
      </w:tabs>
      <w:ind w:left="-1021"/>
    </w:pPr>
  </w:style>
  <w:style w:type="character" w:styleId="PageNumber">
    <w:name w:val="page number"/>
    <w:rPr>
      <w:rFonts w:ascii="Times New Roman" w:hAnsi="Times New Roman"/>
      <w:noProof/>
    </w:rPr>
  </w:style>
  <w:style w:type="paragraph" w:customStyle="1" w:styleId="FuzeileMarg">
    <w:name w:val="Fußzeile Marg"/>
    <w:basedOn w:val="Footer"/>
    <w:pPr>
      <w:tabs>
        <w:tab w:val="right" w:pos="5103"/>
      </w:tabs>
      <w:ind w:left="-1021"/>
    </w:pPr>
  </w:style>
  <w:style w:type="paragraph" w:customStyle="1" w:styleId="Unterschriften1">
    <w:name w:val="Unterschriften 1"/>
    <w:basedOn w:val="Unterschriften"/>
    <w:pPr>
      <w:spacing w:before="480"/>
    </w:pPr>
  </w:style>
  <w:style w:type="character" w:customStyle="1" w:styleId="VerborgenKommentar">
    <w:name w:val="Verborgen (Kommentar)"/>
    <w:rPr>
      <w:rFonts w:ascii="Courier New" w:hAnsi="Courier New"/>
      <w:vanish/>
      <w:color w:val="FF00FF"/>
      <w:sz w:val="14"/>
    </w:rPr>
  </w:style>
  <w:style w:type="paragraph" w:customStyle="1" w:styleId="Tab-Struktur308pt">
    <w:name w:val="Tab-Struktur 3 0/8pt"/>
    <w:basedOn w:val="Tab-Struktur208pt"/>
    <w:pPr>
      <w:tabs>
        <w:tab w:val="left" w:pos="680"/>
      </w:tabs>
      <w:ind w:left="681"/>
    </w:pPr>
  </w:style>
  <w:style w:type="paragraph" w:customStyle="1" w:styleId="Tabkrper09pt-fett">
    <w:name w:val="Tabkörper 0/9pt-fett"/>
    <w:basedOn w:val="Tabkrper09pt"/>
    <w:rPr>
      <w:b/>
    </w:rPr>
  </w:style>
  <w:style w:type="paragraph" w:customStyle="1" w:styleId="Tabkrper08pt-fett">
    <w:name w:val="Tabkörper 0/8pt-fett"/>
    <w:basedOn w:val="Tabkrper08pt"/>
    <w:rPr>
      <w:b/>
    </w:rPr>
  </w:style>
  <w:style w:type="paragraph" w:customStyle="1" w:styleId="TabkrperR09pt-kurs">
    <w:name w:val="Tabkörper R/0/9pt-kurs"/>
    <w:basedOn w:val="TabkrperR09pt"/>
    <w:rPr>
      <w:i/>
    </w:rPr>
  </w:style>
  <w:style w:type="paragraph" w:customStyle="1" w:styleId="Tab-Struktur138pt">
    <w:name w:val="Tab-Struktur 1 3/8pt"/>
    <w:basedOn w:val="Tab-Struktur108pt"/>
    <w:pPr>
      <w:spacing w:before="60"/>
    </w:pPr>
  </w:style>
  <w:style w:type="paragraph" w:customStyle="1" w:styleId="Abstand4pt">
    <w:name w:val="Abstand /4pt"/>
    <w:basedOn w:val="Abstand18pt"/>
    <w:pPr>
      <w:spacing w:before="60"/>
    </w:pPr>
    <w:rPr>
      <w:color w:val="00FF00"/>
    </w:rPr>
  </w:style>
  <w:style w:type="paragraph" w:customStyle="1" w:styleId="Tab-Struktur229pt">
    <w:name w:val="Tab-Struktur 2 2/9pt"/>
    <w:basedOn w:val="Tab-Struktur209pt"/>
    <w:pPr>
      <w:spacing w:before="40"/>
    </w:pPr>
  </w:style>
  <w:style w:type="paragraph" w:customStyle="1" w:styleId="Tabkrper29pt">
    <w:name w:val="Tabkörper 2/9pt"/>
    <w:basedOn w:val="Tabkrper09pt"/>
    <w:pPr>
      <w:spacing w:before="40"/>
    </w:pPr>
  </w:style>
  <w:style w:type="paragraph" w:customStyle="1" w:styleId="Struktur12">
    <w:name w:val="Struktur 1.2"/>
    <w:basedOn w:val="Struktur1"/>
    <w:pPr>
      <w:tabs>
        <w:tab w:val="left" w:pos="210"/>
        <w:tab w:val="left" w:pos="567"/>
      </w:tabs>
      <w:ind w:left="924" w:hanging="924"/>
    </w:pPr>
  </w:style>
  <w:style w:type="paragraph" w:customStyle="1" w:styleId="Struktur23">
    <w:name w:val="Struktur 2.3"/>
    <w:basedOn w:val="Struktur2"/>
    <w:pPr>
      <w:tabs>
        <w:tab w:val="left" w:pos="210"/>
        <w:tab w:val="left" w:pos="567"/>
      </w:tabs>
      <w:ind w:left="1281" w:hanging="1281"/>
    </w:pPr>
  </w:style>
  <w:style w:type="paragraph" w:customStyle="1" w:styleId="Absatz-Struktur1">
    <w:name w:val="Absatz-Struktur 1"/>
    <w:pPr>
      <w:tabs>
        <w:tab w:val="left" w:pos="210"/>
      </w:tabs>
      <w:spacing w:before="80" w:line="200" w:lineRule="exact"/>
      <w:ind w:left="567" w:hanging="567"/>
      <w:jc w:val="both"/>
    </w:pPr>
    <w:rPr>
      <w:sz w:val="18"/>
      <w:lang w:val="de-CH" w:eastAsia="de-DE" w:bidi="ar-SA"/>
    </w:rPr>
  </w:style>
  <w:style w:type="paragraph" w:customStyle="1" w:styleId="Tabkrper49pt-kurs">
    <w:name w:val="Tabkörper 4/9pt-kurs"/>
    <w:basedOn w:val="Tabkrper49pt"/>
    <w:rPr>
      <w:i/>
    </w:rPr>
  </w:style>
  <w:style w:type="paragraph" w:customStyle="1" w:styleId="TabkrperR49pt">
    <w:name w:val="Tabkörper R/4/9pt"/>
    <w:basedOn w:val="Tabkrper49pt"/>
    <w:pPr>
      <w:jc w:val="right"/>
    </w:pPr>
  </w:style>
  <w:style w:type="paragraph" w:customStyle="1" w:styleId="Absatz09pt">
    <w:name w:val="Absatz 0/9pt"/>
    <w:basedOn w:val="Absatz"/>
    <w:pPr>
      <w:spacing w:before="0"/>
    </w:pPr>
  </w:style>
  <w:style w:type="paragraph" w:customStyle="1" w:styleId="Absatz08pt">
    <w:name w:val="Absatz 0/8pt"/>
    <w:basedOn w:val="Absatz8pt"/>
    <w:pPr>
      <w:spacing w:before="0"/>
    </w:pPr>
  </w:style>
  <w:style w:type="paragraph" w:customStyle="1" w:styleId="Absatzkurs">
    <w:name w:val="Absatz kurs"/>
    <w:basedOn w:val="Absatz"/>
    <w:rPr>
      <w:i/>
    </w:rPr>
  </w:style>
  <w:style w:type="paragraph" w:customStyle="1" w:styleId="Tab-Struktur149pt">
    <w:name w:val="Tab-Struktur 1 4/9pt"/>
    <w:basedOn w:val="Tab-Struktur109pt"/>
    <w:pPr>
      <w:spacing w:before="80"/>
    </w:pPr>
  </w:style>
  <w:style w:type="paragraph" w:customStyle="1" w:styleId="Tabkrper49pt-fett">
    <w:name w:val="Tabkörper 4/9pt-fett"/>
    <w:basedOn w:val="Tabkrper49pt"/>
    <w:rPr>
      <w:b/>
    </w:rPr>
  </w:style>
  <w:style w:type="paragraph" w:customStyle="1" w:styleId="Tabkrper38pt-fett">
    <w:name w:val="Tabkörper 3/8pt-fett"/>
    <w:basedOn w:val="Tabkrper38pt"/>
    <w:rPr>
      <w:b/>
    </w:rPr>
  </w:style>
  <w:style w:type="paragraph" w:customStyle="1" w:styleId="TabkrperR29pt">
    <w:name w:val="Tabkörper R/2/9pt"/>
    <w:basedOn w:val="Tabkrper29pt"/>
    <w:pPr>
      <w:jc w:val="right"/>
    </w:pPr>
  </w:style>
  <w:style w:type="paragraph" w:styleId="TOC1">
    <w:name w:val="toc 1"/>
    <w:next w:val="Absatz"/>
    <w:pPr>
      <w:keepNext/>
      <w:keepLines/>
      <w:tabs>
        <w:tab w:val="right" w:pos="6124"/>
      </w:tabs>
      <w:suppressAutoHyphens/>
      <w:spacing w:before="160"/>
      <w:ind w:right="879"/>
    </w:pPr>
    <w:rPr>
      <w:b/>
      <w:sz w:val="22"/>
      <w:szCs w:val="22"/>
      <w:lang w:val="de-CH" w:eastAsia="de-DE" w:bidi="ar-SA"/>
    </w:rPr>
  </w:style>
  <w:style w:type="paragraph" w:styleId="TOC2">
    <w:name w:val="toc 2"/>
    <w:basedOn w:val="TOC1"/>
    <w:next w:val="Absatz"/>
    <w:pPr>
      <w:spacing w:before="120"/>
      <w:ind w:left="142"/>
    </w:pPr>
  </w:style>
  <w:style w:type="paragraph" w:styleId="TOC3">
    <w:name w:val="toc 3"/>
    <w:basedOn w:val="TOC2"/>
    <w:next w:val="Absatz"/>
    <w:pPr>
      <w:spacing w:before="100"/>
      <w:ind w:left="284"/>
    </w:pPr>
    <w:rPr>
      <w:bCs/>
      <w:sz w:val="20"/>
    </w:rPr>
  </w:style>
  <w:style w:type="paragraph" w:styleId="TOC4">
    <w:name w:val="toc 4"/>
    <w:basedOn w:val="TOC3"/>
    <w:next w:val="Absatz"/>
    <w:pPr>
      <w:spacing w:before="80"/>
      <w:ind w:left="425"/>
    </w:pPr>
    <w:rPr>
      <w:bCs w:val="0"/>
    </w:rPr>
  </w:style>
  <w:style w:type="paragraph" w:styleId="TOC5">
    <w:name w:val="toc 5"/>
    <w:basedOn w:val="TOC4"/>
    <w:next w:val="Absatz"/>
    <w:pPr>
      <w:keepNext w:val="0"/>
      <w:keepLines w:val="0"/>
      <w:tabs>
        <w:tab w:val="right" w:leader="dot" w:pos="6124"/>
      </w:tabs>
      <w:spacing w:before="60"/>
      <w:ind w:left="567"/>
    </w:pPr>
    <w:rPr>
      <w:b w:val="0"/>
      <w:bCs/>
      <w:szCs w:val="20"/>
    </w:rPr>
  </w:style>
  <w:style w:type="paragraph" w:styleId="TOC6">
    <w:name w:val="toc 6"/>
    <w:basedOn w:val="TOC5"/>
    <w:next w:val="Absatz"/>
    <w:pPr>
      <w:spacing w:before="40"/>
      <w:ind w:left="709"/>
    </w:pPr>
    <w:rPr>
      <w:bCs w:val="0"/>
      <w:sz w:val="18"/>
    </w:rPr>
  </w:style>
  <w:style w:type="paragraph" w:styleId="TOC7">
    <w:name w:val="toc 7"/>
    <w:basedOn w:val="TOC6"/>
    <w:next w:val="Absatz"/>
    <w:pPr>
      <w:ind w:left="851"/>
    </w:pPr>
  </w:style>
  <w:style w:type="paragraph" w:styleId="TOC8">
    <w:name w:val="toc 8"/>
    <w:basedOn w:val="TOC7"/>
    <w:next w:val="Absatz"/>
    <w:pPr>
      <w:ind w:left="993"/>
    </w:pPr>
  </w:style>
  <w:style w:type="paragraph" w:styleId="TOC9">
    <w:name w:val="toc 9"/>
    <w:basedOn w:val="TOC8"/>
    <w:next w:val="Absatz"/>
  </w:style>
  <w:style w:type="paragraph" w:customStyle="1" w:styleId="Inhaltsverzeichnis">
    <w:name w:val="Inhaltsverzeichnis"/>
    <w:basedOn w:val="Normal"/>
    <w:pPr>
      <w:keepNext/>
      <w:pageBreakBefore/>
      <w:suppressAutoHyphens/>
      <w:spacing w:before="160" w:after="120" w:line="160" w:lineRule="exact"/>
      <w:jc w:val="left"/>
    </w:pPr>
    <w:rPr>
      <w:rFonts w:ascii="Times" w:hAnsi="Times"/>
      <w:b/>
      <w:color w:val="auto"/>
      <w:sz w:val="22"/>
    </w:rPr>
  </w:style>
  <w:style w:type="paragraph" w:customStyle="1" w:styleId="TitelAnh1">
    <w:name w:val="Titel Anh 1"/>
    <w:basedOn w:val="Heading1"/>
    <w:pPr>
      <w:tabs>
        <w:tab w:val="left" w:pos="567"/>
      </w:tabs>
      <w:outlineLvl w:val="3"/>
    </w:pPr>
  </w:style>
  <w:style w:type="paragraph" w:customStyle="1" w:styleId="TitelAnh2">
    <w:name w:val="Titel Anh 2"/>
    <w:basedOn w:val="Heading2"/>
    <w:pPr>
      <w:tabs>
        <w:tab w:val="left" w:pos="567"/>
      </w:tabs>
      <w:outlineLvl w:val="4"/>
    </w:pPr>
  </w:style>
  <w:style w:type="paragraph" w:customStyle="1" w:styleId="TitelAnh3">
    <w:name w:val="Titel Anh 3"/>
    <w:basedOn w:val="Heading3"/>
    <w:pPr>
      <w:tabs>
        <w:tab w:val="left" w:pos="567"/>
      </w:tabs>
      <w:outlineLvl w:val="5"/>
    </w:pPr>
  </w:style>
  <w:style w:type="paragraph" w:customStyle="1" w:styleId="TitelAnh4">
    <w:name w:val="Titel Anh 4"/>
    <w:basedOn w:val="Heading4"/>
    <w:pPr>
      <w:tabs>
        <w:tab w:val="left" w:pos="567"/>
      </w:tabs>
      <w:outlineLvl w:val="6"/>
    </w:pPr>
  </w:style>
  <w:style w:type="paragraph" w:customStyle="1" w:styleId="Error">
    <w:name w:val="Error"/>
    <w:rPr>
      <w:rFonts w:ascii="Arial" w:hAnsi="Arial"/>
      <w:i/>
      <w:color w:val="FF0000"/>
      <w:lang w:val="de-CH" w:eastAsia="de-DE" w:bidi="ar-SA"/>
    </w:rPr>
  </w:style>
  <w:style w:type="paragraph" w:customStyle="1" w:styleId="Verzeichnis5Artikel">
    <w:name w:val="Verzeichnis 5 Artikel"/>
    <w:basedOn w:val="TOC5"/>
  </w:style>
  <w:style w:type="paragraph" w:customStyle="1" w:styleId="Verzeichnis6Artikel">
    <w:name w:val="Verzeichnis 6 Artikel"/>
    <w:basedOn w:val="TOC6"/>
    <w:rPr>
      <w:szCs w:val="18"/>
    </w:rPr>
  </w:style>
  <w:style w:type="paragraph" w:customStyle="1" w:styleId="Verzeichnis7Artikel">
    <w:name w:val="Verzeichnis 7 Artikel"/>
    <w:basedOn w:val="TOC7"/>
    <w:rPr>
      <w:szCs w:val="18"/>
    </w:rPr>
  </w:style>
  <w:style w:type="paragraph" w:customStyle="1" w:styleId="Verzeichnis8Artikel">
    <w:name w:val="Verzeichnis 8 Artikel"/>
    <w:basedOn w:val="TOC8"/>
    <w:rPr>
      <w:szCs w:val="18"/>
    </w:rPr>
  </w:style>
  <w:style w:type="character" w:customStyle="1" w:styleId="ErrorZ">
    <w:name w:val="ErrorZ"/>
    <w:rPr>
      <w:rFonts w:ascii="Arial" w:hAnsi="Arial"/>
      <w:i/>
      <w:color w:val="FF0000"/>
    </w:rPr>
  </w:style>
  <w:style w:type="paragraph" w:customStyle="1" w:styleId="UnterschriftenFI">
    <w:name w:val="UnterschriftenFI"/>
    <w:basedOn w:val="Unterschriften"/>
    <w:pPr>
      <w:tabs>
        <w:tab w:val="left" w:pos="1701"/>
        <w:tab w:val="clear" w:pos="2807"/>
      </w:tabs>
    </w:pPr>
  </w:style>
  <w:style w:type="table" w:styleId="TableGrid">
    <w:name w:val="Table Grid"/>
    <w:basedOn w:val="TableNormal"/>
    <w:pPr>
      <w:spacing w:line="200" w:lineRule="exact"/>
      <w:jc w:val="both"/>
    </w:pPr>
    <w:rPr>
      <w:sz w:val="18"/>
      <w:szCs w:val="18"/>
    </w:rPr>
    <w:tblPr>
      <w:tblCellMar>
        <w:left w:w="0" w:type="dxa"/>
        <w:right w:w="0" w:type="dxa"/>
      </w:tblCellMar>
    </w:tblPr>
    <w:trPr>
      <w:cantSplit/>
    </w:trPr>
  </w:style>
  <w:style w:type="paragraph" w:customStyle="1" w:styleId="Tabkrper383pt">
    <w:name w:val="Tabkörper 3/8/3pt"/>
    <w:basedOn w:val="Tabkrper38pt"/>
    <w:qFormat/>
    <w:pPr>
      <w:tabs>
        <w:tab w:val="left" w:pos="2892"/>
      </w:tabs>
      <w:spacing w:after="60"/>
    </w:pPr>
  </w:style>
  <w:style w:type="paragraph" w:customStyle="1" w:styleId="Tabkrper383pt-fett">
    <w:name w:val="Tabkörper 3/8/3pt-fett"/>
    <w:basedOn w:val="Tabkrper38pt-fett"/>
    <w:qFormat/>
    <w:pPr>
      <w:spacing w:after="60"/>
    </w:pPr>
  </w:style>
  <w:style w:type="paragraph" w:customStyle="1" w:styleId="Tabkrper383pt-kurs">
    <w:name w:val="Tabkörper 3/8/3pt-kurs"/>
    <w:basedOn w:val="Tabkrper38pt-kurs"/>
    <w:qFormat/>
    <w:pPr>
      <w:spacing w:after="60"/>
    </w:pPr>
  </w:style>
  <w:style w:type="paragraph" w:customStyle="1" w:styleId="TabkrperR383pt">
    <w:name w:val="Tabkörper R/3/8/3pt"/>
    <w:basedOn w:val="TabkrperR38pt"/>
    <w:qFormat/>
    <w:pPr>
      <w:spacing w:after="60"/>
    </w:pPr>
  </w:style>
  <w:style w:type="paragraph" w:customStyle="1" w:styleId="Tab-Struktur1383pt">
    <w:name w:val="Tab-Struktur 1 3/8/3pt"/>
    <w:basedOn w:val="Tab-Struktur138pt"/>
    <w:qFormat/>
    <w:pPr>
      <w:spacing w:after="60"/>
    </w:pPr>
  </w:style>
  <w:style w:type="paragraph" w:customStyle="1" w:styleId="Tab-Struktur2083pt">
    <w:name w:val="Tab-Struktur 2 0/8/3pt"/>
    <w:basedOn w:val="Tab-Struktur208pt"/>
    <w:qFormat/>
    <w:pPr>
      <w:spacing w:after="60"/>
    </w:pPr>
  </w:style>
  <w:style w:type="paragraph" w:customStyle="1" w:styleId="Tab-Struktur3083pt">
    <w:name w:val="Tab-Struktur 3 0/8/3pt"/>
    <w:basedOn w:val="Tab-Struktur308pt"/>
    <w:qFormat/>
    <w:pPr>
      <w:spacing w:after="60"/>
    </w:pPr>
  </w:style>
  <w:style w:type="paragraph" w:customStyle="1" w:styleId="Tab-Untertit83pt">
    <w:name w:val="Tab-Untertit /8/3pt"/>
    <w:basedOn w:val="Tab-Untertit8pt"/>
    <w:qFormat/>
    <w:pPr>
      <w:spacing w:after="60"/>
    </w:pPr>
  </w:style>
  <w:style w:type="paragraph" w:customStyle="1" w:styleId="Tab-Utit83pt-kurs">
    <w:name w:val="Tab-Utit /8/3pt-kurs"/>
    <w:basedOn w:val="Tab-Utit8pt-kurs"/>
    <w:qFormat/>
    <w:pPr>
      <w:spacing w:after="60"/>
    </w:pPr>
  </w:style>
  <w:style w:type="paragraph" w:customStyle="1" w:styleId="Tabkrper083pt">
    <w:name w:val="Tabkörper 0/8/3pt"/>
    <w:basedOn w:val="Tabkrper08pt"/>
    <w:qFormat/>
    <w:pPr>
      <w:spacing w:after="60"/>
    </w:pPr>
  </w:style>
  <w:style w:type="paragraph" w:customStyle="1" w:styleId="Tab-Struktur1083pt">
    <w:name w:val="Tab-Struktur 1 0/8/3pt"/>
    <w:basedOn w:val="Tab-Struktur108pt"/>
    <w:qFormat/>
    <w:pPr>
      <w:spacing w:after="60"/>
    </w:pPr>
  </w:style>
  <w:style w:type="character" w:customStyle="1" w:styleId="berschrift9Zchn">
    <w:name w:val="Überschrift 9 Zchn"/>
    <w:link w:val="Heading9"/>
    <w:rPr>
      <w:sz w:val="18"/>
      <w:lang w:eastAsia="de-DE"/>
    </w:rPr>
  </w:style>
  <w:style w:type="character" w:customStyle="1" w:styleId="FunotentextZchn">
    <w:name w:val="Fußnotentext Zchn"/>
    <w:link w:val="FootnoteText"/>
    <w:rPr>
      <w:sz w:val="16"/>
      <w:lang w:eastAsia="de-DE"/>
    </w:rPr>
  </w:style>
  <w:style w:type="character" w:customStyle="1" w:styleId="AbsatzCar">
    <w:name w:val="Absatz Car"/>
    <w:link w:val="Absatz"/>
    <w:rPr>
      <w:sz w:val="18"/>
      <w:lang w:eastAsia="de-DE"/>
    </w:rPr>
  </w:style>
  <w:style w:type="character" w:customStyle="1" w:styleId="Struktur1Zchn">
    <w:name w:val="Struktur 1 Zchn"/>
    <w:link w:val="Struktur1"/>
    <w:rPr>
      <w:sz w:val="18"/>
      <w:lang w:eastAsia="de-DE"/>
    </w:rPr>
  </w:style>
  <w:style w:type="character" w:customStyle="1" w:styleId="berschrift2Zchn">
    <w:name w:val="Überschrift 2 Zchn"/>
    <w:link w:val="Heading2"/>
    <w:rPr>
      <w:b/>
      <w:lang w:eastAsia="de-DE"/>
    </w:rPr>
  </w:style>
  <w:style w:type="character" w:customStyle="1" w:styleId="berschrift3Zchn">
    <w:name w:val="Überschrift 3 Zchn"/>
    <w:link w:val="Heading3"/>
    <w:rPr>
      <w:b/>
      <w:lang w:eastAsia="de-DE"/>
    </w:rPr>
  </w:style>
  <w:style w:type="character" w:customStyle="1" w:styleId="berschrift4Zchn">
    <w:name w:val="Überschrift 4 Zchn"/>
    <w:link w:val="Heading4"/>
    <w:rPr>
      <w:b/>
      <w:lang w:eastAsia="de-DE"/>
    </w:rPr>
  </w:style>
  <w:style w:type="character" w:customStyle="1" w:styleId="berschrift5Zchn">
    <w:name w:val="Überschrift 5 Zchn"/>
    <w:link w:val="Heading5"/>
    <w:rPr>
      <w:sz w:val="13"/>
      <w:lang w:eastAsia="de-DE"/>
    </w:rPr>
  </w:style>
  <w:style w:type="character" w:customStyle="1" w:styleId="berschrift6Zchn">
    <w:name w:val="Überschrift 6 Zchn"/>
    <w:link w:val="Heading6"/>
    <w:rPr>
      <w:sz w:val="13"/>
      <w:lang w:eastAsia="de-DE"/>
    </w:rPr>
  </w:style>
  <w:style w:type="character" w:customStyle="1" w:styleId="berschrift7Zchn">
    <w:name w:val="Überschrift 7 Zchn"/>
    <w:link w:val="Heading7"/>
    <w:rPr>
      <w:sz w:val="13"/>
      <w:lang w:eastAsia="de-DE"/>
    </w:rPr>
  </w:style>
  <w:style w:type="character" w:customStyle="1" w:styleId="berschrift8Zchn">
    <w:name w:val="Überschrift 8 Zchn"/>
    <w:link w:val="Heading8"/>
    <w:rPr>
      <w:sz w:val="13"/>
      <w:lang w:eastAsia="de-DE"/>
    </w:rPr>
  </w:style>
  <w:style w:type="character" w:customStyle="1" w:styleId="FuzeileZchn">
    <w:name w:val="Fußzeile Zchn"/>
    <w:link w:val="Footer"/>
    <w:rPr>
      <w:sz w:val="18"/>
      <w:lang w:eastAsia="de-DE"/>
    </w:rPr>
  </w:style>
  <w:style w:type="character" w:customStyle="1" w:styleId="KopfzeileZchn">
    <w:name w:val="Kopfzeile Zchn"/>
    <w:link w:val="Header"/>
    <w:rPr>
      <w:sz w:val="16"/>
      <w:lang w:eastAsia="de-DE"/>
    </w:rPr>
  </w:style>
  <w:style w:type="paragraph" w:styleId="BalloonText">
    <w:name w:val="Balloon Text"/>
    <w:basedOn w:val="Normal"/>
    <w:link w:val="SprechblasentextZchn"/>
    <w:pPr>
      <w:spacing w:before="0" w:line="240" w:lineRule="auto"/>
    </w:pPr>
    <w:rPr>
      <w:rFonts w:ascii="Segoe UI" w:hAnsi="Segoe UI" w:cs="Segoe UI"/>
      <w:szCs w:val="18"/>
    </w:rPr>
  </w:style>
  <w:style w:type="character" w:customStyle="1" w:styleId="SprechblasentextZchn">
    <w:name w:val="Sprechblasentext Zchn"/>
    <w:link w:val="BalloonText"/>
    <w:rPr>
      <w:rFonts w:ascii="Segoe UI" w:hAnsi="Segoe UI" w:cs="Segoe UI"/>
      <w:color w:val="FF00FF"/>
      <w:sz w:val="18"/>
      <w:szCs w:val="18"/>
      <w:lang w:eastAsia="de-DE"/>
    </w:rPr>
  </w:style>
  <w:style w:type="character" w:customStyle="1" w:styleId="MakrotextZchn">
    <w:name w:val="Makrotext Zchn"/>
    <w:link w:val="Macro"/>
    <w:rPr>
      <w:rFonts w:ascii="Courier" w:hAnsi="Courier"/>
      <w:color w:val="000066"/>
      <w:lang w:eastAsia="de-DE"/>
    </w:rPr>
  </w:style>
  <w:style w:type="paragraph" w:styleId="Revision">
    <w:name w:val="Revision"/>
    <w:hidden/>
    <w:uiPriority w:val="99"/>
    <w:semiHidden/>
    <w:rPr>
      <w:color w:val="FF00FF"/>
      <w:sz w:val="18"/>
      <w:lang w:val="de-CH" w:eastAsia="de-DE" w:bidi="ar-SA"/>
    </w:rPr>
  </w:style>
  <w:style w:type="paragraph" w:customStyle="1" w:styleId="a">
    <w:next w:val="TableGrid"/>
    <w:pPr>
      <w:spacing w:line="200" w:lineRule="exact"/>
      <w:jc w:val="both"/>
    </w:pPr>
    <w:rPr>
      <w:sz w:val="18"/>
      <w:szCs w:val="18"/>
    </w:rPr>
  </w:style>
</w:styles>
</file>

<file path=word/webSettings.xml><?xml version="1.0" encoding="utf-8"?>
<w:webSettings xmlns:r="http://schemas.openxmlformats.org/officeDocument/2006/relationships" xmlns:w="http://schemas.openxmlformats.org/wordprocessingml/2006/main">
  <w:encoding w:val="windows-1252"/>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header" Target="header4.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5.xml" /><Relationship Id="rId15" Type="http://schemas.openxmlformats.org/officeDocument/2006/relationships/header" Target="header6.xml" /><Relationship Id="rId16" Type="http://schemas.openxmlformats.org/officeDocument/2006/relationships/footer" Target="footer6.xml" /><Relationship Id="rId17" Type="http://schemas.openxmlformats.org/officeDocument/2006/relationships/footer" Target="footer7.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V:\SR-Vorl.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SR-Vorl.dot</Template>
  <TotalTime>0</TotalTime>
  <Pages>206</Pages>
  <Words>26573</Words>
  <Characters>196643</Characters>
  <Application>Microsoft Office Word</Application>
  <DocSecurity>0</DocSecurity>
  <Lines>39328</Lines>
  <Paragraphs>20292</Paragraphs>
  <ScaleCrop>false</ScaleCrop>
  <HeadingPairs>
    <vt:vector size="8" baseType="variant">
      <vt:variant>
        <vt:lpstr>Titel</vt:lpstr>
      </vt:variant>
      <vt:variant>
        <vt:i4>1</vt:i4>
      </vt:variant>
      <vt:variant>
        <vt:lpstr>Titre</vt:lpstr>
      </vt:variant>
      <vt:variant>
        <vt:i4>1</vt:i4>
      </vt:variant>
      <vt:variant>
        <vt:lpstr>Title</vt:lpstr>
      </vt:variant>
      <vt:variant>
        <vt:i4>1</vt:i4>
      </vt:variant>
      <vt:variant>
        <vt:lpstr>Titolo</vt:lpstr>
      </vt:variant>
      <vt:variant>
        <vt:i4>1</vt:i4>
      </vt:variant>
    </vt:vector>
  </HeadingPairs>
  <TitlesOfParts>
    <vt:vector size="4" baseType="lpstr">
      <vt:lpstr>817.022.41 </vt:lpstr>
      <vt:lpstr>Dokumentvorlage SR für Word XP</vt:lpstr>
      <vt:lpstr>Dokumentvorlage SR für Word XP</vt:lpstr>
      <vt:lpstr>Dokumentvorlage SR für Word XP</vt:lpstr>
    </vt:vector>
  </TitlesOfParts>
  <Manager>Bernhard Moll, lic. jur., Stv. Leiter KAV, Schweizerische Bundeskanzlei (BK)</Manager>
  <Company>Autor Makros und Vorlagen: Stoupa &amp; Partners AG im Auftrag von K A V</Company>
  <LinksUpToDate>false</LinksUpToDate>
  <CharactersWithSpaces>202924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817.022.41</dc:title>
  <dc:subject>Verordnung des EDI über Aromen und Lebensmittelzutaten mit Aromaeigenschaften in und auf Lebensmitteln</dc:subject>
  <dc:creator>KAV - Kompetenzzentrum Amtliche Veröffentlichungen, BK</dc:creator>
  <cp:keywords>Rechtstext Formatvorlage DfV</cp:keywords>
  <dc:description>Dokumentvorlage AS / SR - Diverse Makros
Stoupa &amp; Partners AG; Bernstr. 24; 3110 Münsingen
031 / 721 95 85                          Fax: 031 /721 95 86
E-Mail: Stoupa@Stoupa.com      Internet: www.stoupa.ch</dc:description>
  <cp:lastModifiedBy>Gabi Daniel BK</cp:lastModifiedBy>
  <cp:revision>2</cp:revision>
  <cp:lastPrinted>2020-06-29T08:42:00Z</cp:lastPrinted>
  <dcterms:created xsi:type="dcterms:W3CDTF">2020-06-29T08:46:00Z</dcterms:created>
  <dcterms:modified xsi:type="dcterms:W3CDTF">2020-06-29T08:46:00Z</dcterms:modified>
  <cp:category>Systematische Sammlung des Bundesrechts (SR)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undCheck">
    <vt:i4>44011</vt:i4>
  </property>
  <property fmtid="{D5CDD505-2E9C-101B-9397-08002B2CF9AE}" pid="3" name="MesserliAktiv">
    <vt:bool>true</vt:bool>
  </property>
  <property fmtid="{D5CDD505-2E9C-101B-9397-08002B2CF9AE}" pid="4" name="MesserliCheck">
    <vt:i4>44011</vt:i4>
  </property>
  <property fmtid="{D5CDD505-2E9C-101B-9397-08002B2CF9AE}" pid="5" name="Originalvorlage">
    <vt:lpwstr>Source ls</vt:lpwstr>
  </property>
  <property fmtid="{D5CDD505-2E9C-101B-9397-08002B2CF9AE}" pid="6" name="Tage06Check">
    <vt:i4>44011</vt:i4>
  </property>
  <property fmtid="{D5CDD505-2E9C-101B-9397-08002B2CF9AE}" pid="7" name="Tage90Check">
    <vt:i4>44011</vt:i4>
  </property>
  <property fmtid="{D5CDD505-2E9C-101B-9397-08002B2CF9AE}" pid="8" name="VersionCheck">
    <vt:i4>39777</vt:i4>
  </property>
  <property fmtid="{D5CDD505-2E9C-101B-9397-08002B2CF9AE}" pid="9" name="WordInitAktiv">
    <vt:bool>false</vt:bool>
  </property>
</Properties>
</file>